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47472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HAGMAN MARTIJN</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PVH CORP.</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285 MADISON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PVH CORP. /DE/</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PVH</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6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06/15/2022</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205" w:type="dxa"/>
        <w:tblCellMar>
          <w:top w:w="0" w:type="dxa"/>
          <w:left w:w="0" w:type="dxa"/>
          <w:bottom w:w="0" w:type="dxa"/>
          <w:right w:w="0" w:type="dxa"/>
        </w:tblCellMar>
      </w:tblPr>
      <w:tr>
        <w:trPr>
          <w:trHeight w:val="175"/>
        </w:trPr>
        <w:tc>
          <w:tcPr>
            <w:tcW w:w="220" w:type="dxa"/>
            <w:vAlign w:val="bottom"/>
          </w:tcPr>
          <w:p>
            <w:pPr>
              <w:spacing w:after="0"/>
              <w:rPr>
                <w:sz w:val="15"/>
                <w:szCs w:val="15"/>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2"/>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545"/>
        <w:spacing w:after="0"/>
        <w:rPr>
          <w:sz w:val="20"/>
          <w:szCs w:val="20"/>
          <w:color w:val="auto"/>
        </w:rPr>
      </w:pPr>
      <w:r>
        <w:rPr>
          <w:rFonts w:ascii="Times New Roman" w:cs="Times New Roman" w:eastAsia="Times New Roman" w:hAnsi="Times New Roman"/>
          <w:sz w:val="17"/>
          <w:szCs w:val="17"/>
          <w:color w:val="0000FF"/>
        </w:rPr>
        <w:t>CEO TH Global/PVH Europe</w:t>
      </w:r>
    </w:p>
    <w:p>
      <w:pPr>
        <w:spacing w:after="0" w:line="408"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3540" w:type="dxa"/>
            <w:vAlign w:val="bottom"/>
            <w:gridSpan w:val="6"/>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15"/>
                <w:szCs w:val="15"/>
                <w:color w:val="auto"/>
              </w:rPr>
            </w:pPr>
          </w:p>
        </w:tc>
        <w:tc>
          <w:tcPr>
            <w:tcW w:w="3520" w:type="dxa"/>
            <w:vAlign w:val="bottom"/>
            <w:gridSpan w:val="9"/>
          </w:tcPr>
          <w:p>
            <w:pPr>
              <w:ind w:left="1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gridSpan w:val="3"/>
          </w:tcPr>
          <w:p>
            <w:pPr>
              <w:ind w:left="180"/>
              <w:spacing w:after="0"/>
              <w:rPr>
                <w:sz w:val="20"/>
                <w:szCs w:val="20"/>
                <w:color w:val="auto"/>
              </w:rPr>
            </w:pPr>
            <w:r>
              <w:rPr>
                <w:rFonts w:ascii="Arial" w:cs="Arial" w:eastAsia="Arial" w:hAnsi="Arial"/>
                <w:sz w:val="13"/>
                <w:szCs w:val="13"/>
                <w:color w:val="auto"/>
              </w:rPr>
              <w:t>Line)</w:t>
            </w: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00" w:type="dxa"/>
            <w:vAlign w:val="bottom"/>
          </w:tcPr>
          <w:p>
            <w:pPr>
              <w:spacing w:after="0"/>
              <w:rPr>
                <w:sz w:val="9"/>
                <w:szCs w:val="9"/>
                <w:color w:val="auto"/>
              </w:rPr>
            </w:pPr>
          </w:p>
        </w:tc>
        <w:tc>
          <w:tcPr>
            <w:tcW w:w="440" w:type="dxa"/>
            <w:vAlign w:val="bottom"/>
          </w:tcPr>
          <w:p>
            <w:pPr>
              <w:spacing w:after="0"/>
              <w:rPr>
                <w:sz w:val="9"/>
                <w:szCs w:val="9"/>
                <w:color w:val="auto"/>
              </w:rPr>
            </w:pPr>
          </w:p>
        </w:tc>
        <w:tc>
          <w:tcPr>
            <w:tcW w:w="24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3140" w:type="dxa"/>
            <w:vAlign w:val="bottom"/>
            <w:gridSpan w:val="7"/>
            <w:vMerge w:val="restart"/>
          </w:tcPr>
          <w:p>
            <w:pPr>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NEW YORK</w:t>
            </w:r>
          </w:p>
        </w:tc>
        <w:tc>
          <w:tcPr>
            <w:tcW w:w="3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w w:val="97"/>
              </w:rPr>
              <w:t>NY</w:t>
            </w:r>
          </w:p>
        </w:tc>
        <w:tc>
          <w:tcPr>
            <w:tcW w:w="820" w:type="dxa"/>
            <w:vAlign w:val="bottom"/>
          </w:tcPr>
          <w:p>
            <w:pPr>
              <w:spacing w:after="0"/>
              <w:rPr>
                <w:sz w:val="11"/>
                <w:szCs w:val="11"/>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10017</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14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300" w:type="dxa"/>
            <w:vAlign w:val="bottom"/>
            <w:vMerge w:val="continue"/>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00" w:type="dxa"/>
            <w:vAlign w:val="bottom"/>
          </w:tcPr>
          <w:p>
            <w:pPr>
              <w:spacing w:after="0"/>
              <w:rPr>
                <w:sz w:val="9"/>
                <w:szCs w:val="9"/>
                <w:color w:val="auto"/>
              </w:rPr>
            </w:pPr>
          </w:p>
        </w:tc>
        <w:tc>
          <w:tcPr>
            <w:tcW w:w="440" w:type="dxa"/>
            <w:vAlign w:val="bottom"/>
          </w:tcPr>
          <w:p>
            <w:pPr>
              <w:spacing w:after="0"/>
              <w:rPr>
                <w:sz w:val="9"/>
                <w:szCs w:val="9"/>
                <w:color w:val="auto"/>
              </w:rPr>
            </w:pPr>
          </w:p>
        </w:tc>
        <w:tc>
          <w:tcPr>
            <w:tcW w:w="24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4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00" w:type="dxa"/>
            <w:vAlign w:val="bottom"/>
          </w:tcPr>
          <w:p>
            <w:pPr>
              <w:spacing w:after="0"/>
              <w:rPr>
                <w:sz w:val="7"/>
                <w:szCs w:val="7"/>
                <w:color w:val="auto"/>
              </w:rPr>
            </w:pPr>
          </w:p>
        </w:tc>
        <w:tc>
          <w:tcPr>
            <w:tcW w:w="440" w:type="dxa"/>
            <w:vAlign w:val="bottom"/>
          </w:tcPr>
          <w:p>
            <w:pPr>
              <w:spacing w:after="0"/>
              <w:rPr>
                <w:sz w:val="7"/>
                <w:szCs w:val="7"/>
                <w:color w:val="auto"/>
              </w:rPr>
            </w:pPr>
          </w:p>
        </w:tc>
        <w:tc>
          <w:tcPr>
            <w:tcW w:w="240" w:type="dxa"/>
            <w:vAlign w:val="bottom"/>
          </w:tcPr>
          <w:p>
            <w:pPr>
              <w:spacing w:after="0"/>
              <w:rPr>
                <w:sz w:val="7"/>
                <w:szCs w:val="7"/>
                <w:color w:val="auto"/>
              </w:rPr>
            </w:pPr>
          </w:p>
        </w:tc>
        <w:tc>
          <w:tcPr>
            <w:tcW w:w="30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96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00" w:type="dxa"/>
            <w:vAlign w:val="bottom"/>
          </w:tcPr>
          <w:p>
            <w:pPr>
              <w:spacing w:after="0"/>
              <w:rPr>
                <w:sz w:val="6"/>
                <w:szCs w:val="6"/>
                <w:color w:val="auto"/>
              </w:rPr>
            </w:pPr>
          </w:p>
        </w:tc>
        <w:tc>
          <w:tcPr>
            <w:tcW w:w="440" w:type="dxa"/>
            <w:vAlign w:val="bottom"/>
          </w:tcPr>
          <w:p>
            <w:pPr>
              <w:spacing w:after="0"/>
              <w:rPr>
                <w:sz w:val="6"/>
                <w:szCs w:val="6"/>
                <w:color w:val="auto"/>
              </w:rPr>
            </w:pPr>
          </w:p>
        </w:tc>
        <w:tc>
          <w:tcPr>
            <w:tcW w:w="240" w:type="dxa"/>
            <w:vAlign w:val="bottom"/>
          </w:tcPr>
          <w:p>
            <w:pPr>
              <w:spacing w:after="0"/>
              <w:rPr>
                <w:sz w:val="6"/>
                <w:szCs w:val="6"/>
                <w:color w:val="auto"/>
              </w:rPr>
            </w:pPr>
          </w:p>
        </w:tc>
        <w:tc>
          <w:tcPr>
            <w:tcW w:w="30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7"/>
                <w:szCs w:val="7"/>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4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00" w:type="dxa"/>
            <w:vAlign w:val="bottom"/>
          </w:tcPr>
          <w:p>
            <w:pPr>
              <w:spacing w:after="0"/>
              <w:rPr>
                <w:sz w:val="7"/>
                <w:szCs w:val="7"/>
                <w:color w:val="auto"/>
              </w:rPr>
            </w:pPr>
          </w:p>
        </w:tc>
        <w:tc>
          <w:tcPr>
            <w:tcW w:w="440" w:type="dxa"/>
            <w:vAlign w:val="bottom"/>
          </w:tcPr>
          <w:p>
            <w:pPr>
              <w:spacing w:after="0"/>
              <w:rPr>
                <w:sz w:val="7"/>
                <w:szCs w:val="7"/>
                <w:color w:val="auto"/>
              </w:rPr>
            </w:pPr>
          </w:p>
        </w:tc>
        <w:tc>
          <w:tcPr>
            <w:tcW w:w="240" w:type="dxa"/>
            <w:vAlign w:val="bottom"/>
          </w:tcPr>
          <w:p>
            <w:pPr>
              <w:spacing w:after="0"/>
              <w:rPr>
                <w:sz w:val="7"/>
                <w:szCs w:val="7"/>
                <w:color w:val="auto"/>
              </w:rPr>
            </w:pPr>
          </w:p>
        </w:tc>
        <w:tc>
          <w:tcPr>
            <w:tcW w:w="30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8"/>
          </w:tcPr>
          <w:p>
            <w:pPr>
              <w:spacing w:after="0"/>
              <w:rPr>
                <w:sz w:val="10"/>
                <w:szCs w:val="10"/>
                <w:color w:val="auto"/>
              </w:rPr>
            </w:pPr>
          </w:p>
        </w:tc>
        <w:tc>
          <w:tcPr>
            <w:tcW w:w="1460" w:type="dxa"/>
            <w:vAlign w:val="bottom"/>
            <w:tcBorders>
              <w:bottom w:val="single" w:sz="8" w:color="2C2C2C"/>
            </w:tcBorders>
            <w:gridSpan w:val="4"/>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720" w:type="dxa"/>
            <w:vAlign w:val="bottom"/>
            <w:tcBorders>
              <w:top w:val="single" w:sz="8" w:color="2C2C2C"/>
            </w:tcBorders>
            <w:gridSpan w:val="15"/>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82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82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194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20" w:type="dxa"/>
            <w:vAlign w:val="bottom"/>
            <w:gridSpan w:val="3"/>
          </w:tcPr>
          <w:p>
            <w:pPr>
              <w:ind w:left="82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8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Common Stock, $1 par value</w:t>
            </w:r>
          </w:p>
        </w:tc>
        <w:tc>
          <w:tcPr>
            <w:tcW w:w="1820" w:type="dxa"/>
            <w:vAlign w:val="bottom"/>
            <w:tcBorders>
              <w:bottom w:val="single" w:sz="8" w:color="2C2C2C"/>
            </w:tcBorders>
            <w:gridSpan w:val="3"/>
          </w:tcPr>
          <w:p>
            <w:pPr>
              <w:ind w:left="900"/>
              <w:spacing w:after="0"/>
              <w:rPr>
                <w:sz w:val="20"/>
                <w:szCs w:val="20"/>
                <w:color w:val="auto"/>
              </w:rPr>
            </w:pPr>
            <w:r>
              <w:rPr>
                <w:rFonts w:ascii="Times New Roman" w:cs="Times New Roman" w:eastAsia="Times New Roman" w:hAnsi="Times New Roman"/>
                <w:sz w:val="17"/>
                <w:szCs w:val="17"/>
                <w:color w:val="0000FF"/>
              </w:rPr>
              <w:t>06/15/2022</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3"/>
                <w:szCs w:val="13"/>
                <w:color w:val="0000FF"/>
              </w:rPr>
              <w:t>F</w:t>
            </w:r>
          </w:p>
        </w:tc>
        <w:tc>
          <w:tcPr>
            <w:tcW w:w="700" w:type="dxa"/>
            <w:vAlign w:val="bottom"/>
            <w:tcBorders>
              <w:bottom w:val="single" w:sz="8" w:color="2C2C2C"/>
            </w:tcBorders>
          </w:tcPr>
          <w:p>
            <w:pPr>
              <w:ind w:left="280"/>
              <w:spacing w:after="0" w:line="320" w:lineRule="exact"/>
              <w:rPr>
                <w:sz w:val="20"/>
                <w:szCs w:val="20"/>
                <w:color w:val="auto"/>
              </w:rPr>
            </w:pPr>
            <w:r>
              <w:rPr>
                <w:rFonts w:ascii="Times New Roman" w:cs="Times New Roman" w:eastAsia="Times New Roman" w:hAnsi="Times New Roman"/>
                <w:sz w:val="34"/>
                <w:szCs w:val="34"/>
                <w:color w:val="0000FF"/>
                <w:vertAlign w:val="subscript"/>
              </w:rPr>
              <w:t>50</w:t>
            </w:r>
            <w:r>
              <w:rPr>
                <w:rFonts w:ascii="Times New Roman" w:cs="Times New Roman" w:eastAsia="Times New Roman" w:hAnsi="Times New Roman"/>
                <w:sz w:val="11"/>
                <w:szCs w:val="11"/>
                <w:color w:val="008000"/>
              </w:rPr>
              <w:t>(1)</w:t>
            </w:r>
          </w:p>
        </w:tc>
        <w:tc>
          <w:tcPr>
            <w:tcW w:w="4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w w:val="97"/>
              </w:rPr>
              <w:t>D</w:t>
            </w:r>
          </w:p>
        </w:tc>
        <w:tc>
          <w:tcPr>
            <w:tcW w:w="2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3"/>
          </w:tcPr>
          <w:p>
            <w:pPr>
              <w:jc w:val="right"/>
              <w:ind w:right="55"/>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63.4</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53,883</w:t>
            </w:r>
            <w:r>
              <w:rPr>
                <w:rFonts w:ascii="Times New Roman" w:cs="Times New Roman" w:eastAsia="Times New Roman" w:hAnsi="Times New Roman"/>
                <w:sz w:val="22"/>
                <w:szCs w:val="22"/>
                <w:color w:val="008000"/>
                <w:vertAlign w:val="superscript"/>
              </w:rPr>
              <w:t>(2)</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9"/>
              </w:rPr>
              <w:t>Amount 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6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withheld to satisfy the Reporting Person's tax obligations in connection with the vesting of 99 restricted stock units. The restricted stock units were reported as directly owned shares at the time they were granted.</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49,533 shares of Common Stock subject to unvested awards of restricted stock units and 2,452 shares of Common Stock subject to unvested performance share units.</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Martijn Hagman</w:t>
            </w:r>
          </w:p>
        </w:tc>
        <w:tc>
          <w:tcPr>
            <w:tcW w:w="9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0000FF"/>
              </w:rPr>
              <w:t>06/16/2022</w:t>
            </w:r>
          </w:p>
        </w:tc>
      </w:tr>
      <w:tr>
        <w:trPr>
          <w:trHeight w:val="20"/>
        </w:trPr>
        <w:tc>
          <w:tcPr>
            <w:tcW w:w="136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14431" TargetMode="External"/><Relationship Id="rId13" Type="http://schemas.openxmlformats.org/officeDocument/2006/relationships/hyperlink" Target="http://www.sec.gov/cgi-bin/browse-edgar?action=getcompany&amp;CIK=000007823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2022-06-17T09:23:29Z</dcterms:created>
  <dcterms:modified xsi:type="dcterms:W3CDTF">2022-06-17T09:23:29Z</dcterms:modified>
</cp:coreProperties>
</file>