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Graf Erik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Controller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63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198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10,466 shares of Common Stock subject to unvested awards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Erik W. Graf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155"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2026-06-17T16:22:34Z</dcterms:created>
  <dcterms:modified xsi:type="dcterms:W3CDTF">2026-06-17T16:22:34Z</dcterms:modified>
</cp:coreProperties>
</file>