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February 17, 1995</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PHILLIPS-VAN HEUSEN CORPORATION</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623" w:right="1440" w:bottom="174" w:gutter="0" w:footer="0" w:header="0"/>
        </w:sectPr>
      </w:pPr>
    </w:p>
    <w:p>
      <w:pPr>
        <w:spacing w:after="0" w:line="37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1-724</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13-1166910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2540" w:space="520"/>
            <w:col w:w="7159"/>
          </w:cols>
          <w:pgMar w:left="240" w:top="623" w:right="1440" w:bottom="174" w:gutter="0" w:footer="0" w:header="0"/>
          <w:type w:val="continuous"/>
        </w:sectPr>
      </w:pPr>
    </w:p>
    <w:p>
      <w:pPr>
        <w:spacing w:after="0" w:line="194" w:lineRule="exact"/>
        <w:rPr>
          <w:sz w:val="24"/>
          <w:szCs w:val="24"/>
          <w:color w:val="auto"/>
        </w:rPr>
      </w:pPr>
    </w:p>
    <w:p>
      <w:pPr>
        <w:ind w:right="3899" w:firstLine="632"/>
        <w:spacing w:after="0" w:line="347" w:lineRule="auto"/>
        <w:rPr>
          <w:sz w:val="20"/>
          <w:szCs w:val="20"/>
          <w:color w:val="auto"/>
        </w:rPr>
      </w:pPr>
      <w:r>
        <w:rPr>
          <w:rFonts w:ascii="Courier New" w:cs="Courier New" w:eastAsia="Courier New" w:hAnsi="Courier New"/>
          <w:sz w:val="18"/>
          <w:szCs w:val="18"/>
          <w:color w:val="auto"/>
        </w:rPr>
        <w:t>1290 Avenue of the Americas, New York, New York 10104 (Address of Principal Executive Offices) (Zip Code)</w:t>
      </w:r>
    </w:p>
    <w:p>
      <w:pPr>
        <w:sectPr>
          <w:pgSz w:w="11900" w:h="16838" w:orient="portrait"/>
          <w:cols w:equalWidth="0" w:num="1">
            <w:col w:w="10219"/>
          </w:cols>
          <w:pgMar w:left="240" w:top="623" w:right="1440" w:bottom="174"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(212) 541-5200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Page 1 of 96 pages</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Exhibit Index appears on page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On February 17, 1995, Phillips-Van Heusen Corporation (the "Registrant"), a Delaware corporation, completed its previously reported acquisition of substantially all of the remaining assets of Crystal Brands, Inc. and five of its wholly owned direct and indirect subsidiaries, Crystal Apparel, Inc., Gant Corporation, Crystal Sales, Inc., Eagle Shirtmakers, Inc. and Crystal Brands (Hong Kong) Limited (collectively "Crystal Brands"). The assets acquired constituted the men's and women's apparel design, production, marketing, sale (including retail sale) and distribution business (the "Business") operated by Crystal Brands and included the acquisition of the "Izod," "Gant" and "Salty Dog" brand trademarks owned by Crystal Brands. The purchase price for the assets acquired was $114.7 million, which was paid in cash but is subject to certain adjustments. Pursuant to the Asset Sale Agreement between the parties, the Registrant also assumed certain liabilities of Crystal Brands. The majority of the purchase price was paid from the Registrant's available cash and the remaining portion was funded through a loan under the Registrant's existing credit facility provided by Bankers Trust Company (which also acts as agent for the other banks in the facility), The Bank of New York, The Chase Manhattan Bank, N.A., Chemical Bank, CIBC, Inc., Citibank, N.A., The First National Bank of Boston, and Union Bank.</w:t>
      </w:r>
    </w:p>
    <w:p>
      <w:pPr>
        <w:sectPr>
          <w:pgSz w:w="11900" w:h="16838" w:orient="portrait"/>
          <w:cols w:equalWidth="0" w:num="1">
            <w:col w:w="10219"/>
          </w:cols>
          <w:pgMar w:left="240" w:top="623" w:right="1440" w:bottom="174" w:gutter="0" w:footer="0" w:header="0"/>
          <w:type w:val="continuous"/>
        </w:sectPr>
      </w:pPr>
    </w:p>
    <w:bookmarkStart w:id="1" w:name="page2"/>
    <w:bookmarkEnd w:id="1"/>
    <w:p>
      <w:pPr>
        <w:ind w:right="3359" w:firstLine="527"/>
        <w:spacing w:after="0" w:line="256" w:lineRule="auto"/>
        <w:rPr>
          <w:sz w:val="20"/>
          <w:szCs w:val="20"/>
          <w:color w:val="auto"/>
        </w:rPr>
      </w:pPr>
      <w:r>
        <w:rPr>
          <w:rFonts w:ascii="Courier New" w:cs="Courier New" w:eastAsia="Courier New" w:hAnsi="Courier New"/>
          <w:sz w:val="18"/>
          <w:szCs w:val="18"/>
          <w:color w:val="auto"/>
        </w:rPr>
        <w:t>The terms of the Asset Sale Agreement were negotiated by the Registrant and Crystal Brands on an arm's length basis. The purchase price paid for the assets acquired from Crystal Brands was based upon the projected tangible net worth of the assets acquired on or about the closing date and will be adjusted to reflect the actual tangible net worth thereof as of February 17, 1995.</w:t>
      </w:r>
    </w:p>
    <w:p>
      <w:pPr>
        <w:spacing w:after="0" w:line="98" w:lineRule="exact"/>
        <w:rPr>
          <w:sz w:val="20"/>
          <w:szCs w:val="20"/>
          <w:color w:val="auto"/>
        </w:rPr>
      </w:pPr>
    </w:p>
    <w:p>
      <w:pPr>
        <w:ind w:right="3359" w:firstLine="632"/>
        <w:spacing w:after="0" w:line="274" w:lineRule="auto"/>
        <w:rPr>
          <w:sz w:val="20"/>
          <w:szCs w:val="20"/>
          <w:color w:val="auto"/>
        </w:rPr>
      </w:pPr>
      <w:r>
        <w:rPr>
          <w:rFonts w:ascii="Courier New" w:cs="Courier New" w:eastAsia="Courier New" w:hAnsi="Courier New"/>
          <w:sz w:val="18"/>
          <w:szCs w:val="18"/>
          <w:color w:val="auto"/>
        </w:rPr>
        <w:t>Crystal Brands has operated under Chapter 11 of the Federal Bankruptcy Code since January 1994, and the acquisition by the Registrant received approval from a Federal Bankruptcy Court on February 17, 1995.</w:t>
      </w:r>
    </w:p>
    <w:p>
      <w:pPr>
        <w:spacing w:after="0" w:line="2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1" w:lineRule="exact"/>
        <w:rPr>
          <w:sz w:val="20"/>
          <w:szCs w:val="20"/>
          <w:color w:val="auto"/>
        </w:rPr>
      </w:pPr>
    </w:p>
    <w:p>
      <w:pPr>
        <w:jc w:val="both"/>
        <w:ind w:right="3579" w:firstLine="527"/>
        <w:spacing w:after="0" w:line="282" w:lineRule="auto"/>
        <w:rPr>
          <w:sz w:val="20"/>
          <w:szCs w:val="20"/>
          <w:color w:val="auto"/>
        </w:rPr>
      </w:pPr>
      <w:r>
        <w:rPr>
          <w:rFonts w:ascii="Courier New" w:cs="Courier New" w:eastAsia="Courier New" w:hAnsi="Courier New"/>
          <w:sz w:val="16"/>
          <w:szCs w:val="16"/>
          <w:color w:val="auto"/>
        </w:rPr>
        <w:t>Pursuant to Rule 3.05(b) promulgated under Regulation S-X, the Registrant is required to file audited financial statements for the Business for the fiscal year ended December 31, 1994.</w:t>
      </w:r>
    </w:p>
    <w:p>
      <w:pPr>
        <w:spacing w:after="0" w:line="1" w:lineRule="exact"/>
        <w:rPr>
          <w:sz w:val="20"/>
          <w:szCs w:val="20"/>
          <w:color w:val="auto"/>
        </w:rPr>
      </w:pPr>
    </w:p>
    <w:p>
      <w:pPr>
        <w:ind w:right="3479"/>
        <w:spacing w:after="0" w:line="323" w:lineRule="auto"/>
        <w:rPr>
          <w:sz w:val="20"/>
          <w:szCs w:val="20"/>
          <w:color w:val="auto"/>
        </w:rPr>
      </w:pPr>
      <w:r>
        <w:rPr>
          <w:rFonts w:ascii="Courier New" w:cs="Courier New" w:eastAsia="Courier New" w:hAnsi="Courier New"/>
          <w:sz w:val="16"/>
          <w:szCs w:val="16"/>
          <w:color w:val="auto"/>
        </w:rPr>
        <w:t>Audited financial statements of the Business for the fiscal year ended December 31, 1994, have not yet been prepared due both to the recent end of such period and the fact that the Business was</w:t>
      </w:r>
    </w:p>
    <w:p>
      <w:pPr>
        <w:sectPr>
          <w:pgSz w:w="11900" w:h="16838" w:orient="portrait"/>
          <w:cols w:equalWidth="0" w:num="1">
            <w:col w:w="10219"/>
          </w:cols>
          <w:pgMar w:left="240" w:top="110" w:right="1440" w:bottom="1440" w:gutter="0" w:footer="0" w:header="0"/>
        </w:sectPr>
      </w:pPr>
    </w:p>
    <w:bookmarkStart w:id="2" w:name="page3"/>
    <w:bookmarkEnd w:id="2"/>
    <w:p>
      <w:pPr>
        <w:ind w:right="3479"/>
        <w:spacing w:after="0" w:line="274" w:lineRule="auto"/>
        <w:rPr>
          <w:sz w:val="20"/>
          <w:szCs w:val="20"/>
          <w:color w:val="auto"/>
        </w:rPr>
      </w:pPr>
      <w:r>
        <w:rPr>
          <w:rFonts w:ascii="Courier New" w:cs="Courier New" w:eastAsia="Courier New" w:hAnsi="Courier New"/>
          <w:sz w:val="18"/>
          <w:szCs w:val="18"/>
          <w:color w:val="auto"/>
        </w:rPr>
        <w:t>not a separate reporting unit of Crystal Brands. Therefore, the required financial statements are currently not available and will be filed with the Commission as soon hereafter as is practicable, but in no event later than May 3, 1995.</w:t>
      </w:r>
    </w:p>
    <w:p>
      <w:pPr>
        <w:spacing w:after="0" w:line="82"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1" w:lineRule="exact"/>
        <w:rPr>
          <w:sz w:val="20"/>
          <w:szCs w:val="20"/>
          <w:color w:val="auto"/>
        </w:rPr>
      </w:pPr>
    </w:p>
    <w:p>
      <w:pPr>
        <w:ind w:right="3359" w:firstLine="527"/>
        <w:spacing w:after="0" w:line="278" w:lineRule="auto"/>
        <w:rPr>
          <w:sz w:val="20"/>
          <w:szCs w:val="20"/>
          <w:color w:val="auto"/>
        </w:rPr>
      </w:pPr>
      <w:r>
        <w:rPr>
          <w:rFonts w:ascii="Courier New" w:cs="Courier New" w:eastAsia="Courier New" w:hAnsi="Courier New"/>
          <w:sz w:val="16"/>
          <w:szCs w:val="16"/>
          <w:color w:val="auto"/>
        </w:rPr>
        <w:t>Pursuant to Article 11 of Regulation S-X, the Registrant is required to file a pro forma condensed balance sheet, a pro forma condensed statement of income, and accompanying explanatory notes based on the financial statement providing investors with information about the continuing impact of the acquisition of the Business by showing how it might have affected the historical financial statements of the Registrant for the fiscal year ended January 29, 1995 had the transaction been consummated at January 31, 1994. Pro forma financial statements for the Registrant, including the Business, for the fiscal year ended January 29, 1995 have not yet been prepared due both to the recent end of such period and the fact that the acquisition was only recently consummated. Therefore, the required pro forma financial statements are currently not available and will be filed with the Commission as soon hereafter as is practicable, but in no event later than May 3, 1995.</w:t>
      </w:r>
    </w:p>
    <w:p>
      <w:pPr>
        <w:spacing w:after="0" w:line="295"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right="3479" w:hanging="525"/>
        <w:spacing w:after="0" w:line="265"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 Sale Agreement, dated January 24, 1995, among Crystal Brands, Inc., Crystal Apparel, Inc., Gant Corporation, Crystal Sales, Inc., Eagle Shirtmakers, Inc., Crystal Brands (Hong Kong) Limited and Phillips-Van Heusen Corporation</w:t>
      </w:r>
    </w:p>
    <w:p>
      <w:pPr>
        <w:spacing w:after="0" w:line="90"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Financial Data Schedule</w:t>
      </w:r>
    </w:p>
    <w:p>
      <w:pPr>
        <w:spacing w:after="0" w:line="201" w:lineRule="exact"/>
        <w:rPr>
          <w:sz w:val="20"/>
          <w:szCs w:val="20"/>
          <w:color w:val="auto"/>
        </w:rPr>
      </w:pPr>
    </w:p>
    <w:p>
      <w:pPr>
        <w:ind w:left="1060" w:right="3679" w:hanging="525"/>
        <w:spacing w:after="0" w:line="34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Phillips-Van Heusen Corporation Press Release, dated February 17, 1995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w:t>
      </w:r>
    </w:p>
    <w:p>
      <w:pPr>
        <w:spacing w:after="0" w:line="3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To be filed by amendment</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283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3479" w:firstLine="527"/>
        <w:spacing w:after="0" w:line="344"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PHILLIPS-VAN HEUSEN CORPORATION</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Pamela N. Hootkin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Pamela N. Hootkin</w:t>
      </w:r>
    </w:p>
    <w:p>
      <w:pPr>
        <w:spacing w:after="0" w:line="83" w:lineRule="exact"/>
        <w:rPr>
          <w:sz w:val="20"/>
          <w:szCs w:val="20"/>
          <w:color w:val="auto"/>
        </w:rPr>
      </w:pPr>
    </w:p>
    <w:p>
      <w:pPr>
        <w:sectPr>
          <w:pgSz w:w="11900" w:h="16838" w:orient="portrait"/>
          <w:cols w:equalWidth="0" w:num="2">
            <w:col w:w="3800" w:space="0"/>
            <w:col w:w="6419"/>
          </w:cols>
          <w:pgMar w:left="240" w:top="691" w:right="1440" w:bottom="1440" w:gutter="0" w:footer="0" w:header="0"/>
          <w:type w:val="continuous"/>
        </w:sectPr>
      </w:pPr>
    </w:p>
    <w:p>
      <w:pPr>
        <w:ind w:left="3280"/>
        <w:spacing w:after="0"/>
        <w:tabs>
          <w:tab w:leader="none" w:pos="4100" w:val="left"/>
        </w:tabs>
        <w:rPr>
          <w:sz w:val="20"/>
          <w:szCs w:val="20"/>
          <w:color w:val="auto"/>
        </w:rPr>
      </w:pPr>
      <w:r>
        <w:rPr>
          <w:rFonts w:ascii="Courier New" w:cs="Courier New" w:eastAsia="Courier New" w:hAnsi="Courier New"/>
          <w:sz w:val="16"/>
          <w:szCs w:val="16"/>
          <w:color w:val="auto"/>
        </w:rPr>
        <w:t>Title:</w:t>
        <w:tab/>
        <w:t>Vice President</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6, 1995</w:t>
      </w:r>
    </w:p>
    <w:p>
      <w:pPr>
        <w:sectPr>
          <w:pgSz w:w="11900" w:h="16838" w:orient="portrait"/>
          <w:cols w:equalWidth="0" w:num="1">
            <w:col w:w="10219"/>
          </w:cols>
          <w:pgMar w:left="240" w:top="691" w:right="1440" w:bottom="1440" w:gutter="0" w:footer="0" w:header="0"/>
          <w:type w:val="continuous"/>
        </w:sectPr>
      </w:pPr>
    </w:p>
    <w:bookmarkStart w:id="4" w:name="page5"/>
    <w:bookmarkEnd w:id="4"/>
    <w:p>
      <w:pPr>
        <w:ind w:left="27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840" w:val="left"/>
          <w:tab w:leader="none" w:pos="642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right="4319" w:hanging="1361"/>
        <w:spacing w:after="0" w:line="298"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Sale Agreement, dated January 24, 1995, among Crystal Brands, Inc., Crystal Apparel, Inc., Gant Corporation, Crystal Sales, Inc., Eagle Shirtmakers, Inc., Crystal Brands (Hong Kong) Limited and Phillips-Van Heusen Corporation</w:t>
      </w:r>
    </w:p>
    <w:p>
      <w:pPr>
        <w:spacing w:after="0" w:line="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 2</w:t>
      </w:r>
      <w:r>
        <w:rPr>
          <w:sz w:val="20"/>
          <w:szCs w:val="20"/>
          <w:color w:val="auto"/>
        </w:rPr>
        <w:tab/>
      </w:r>
      <w:r>
        <w:rPr>
          <w:rFonts w:ascii="Courier New" w:cs="Courier New" w:eastAsia="Courier New" w:hAnsi="Courier New"/>
          <w:sz w:val="16"/>
          <w:szCs w:val="16"/>
          <w:color w:val="auto"/>
        </w:rPr>
        <w:t>Financial Data Schedule</w:t>
      </w:r>
    </w:p>
    <w:p>
      <w:pPr>
        <w:spacing w:after="0" w:line="201" w:lineRule="exact"/>
        <w:rPr>
          <w:sz w:val="20"/>
          <w:szCs w:val="20"/>
          <w:color w:val="auto"/>
        </w:rPr>
      </w:pPr>
    </w:p>
    <w:p>
      <w:pPr>
        <w:ind w:left="1580" w:right="4739" w:hanging="1361"/>
        <w:spacing w:after="0" w:line="420"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Phillips-Van Heusen Corporation Press Release, dated February 17,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w:t>
      </w:r>
    </w:p>
    <w:p>
      <w:pPr>
        <w:spacing w:after="0" w:line="3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To be filed by amendment</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52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19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ASSET SALE AGREEMENT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CRYSTAL BRANDS, INC.,</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CRYSTAL APPAREL, INC.,</w:t>
      </w:r>
    </w:p>
    <w:p>
      <w:pPr>
        <w:ind w:left="2960"/>
        <w:spacing w:after="0" w:line="238" w:lineRule="auto"/>
        <w:rPr>
          <w:sz w:val="20"/>
          <w:szCs w:val="20"/>
          <w:color w:val="auto"/>
        </w:rPr>
      </w:pPr>
      <w:r>
        <w:rPr>
          <w:rFonts w:ascii="Courier New" w:cs="Courier New" w:eastAsia="Courier New" w:hAnsi="Courier New"/>
          <w:sz w:val="18"/>
          <w:szCs w:val="18"/>
          <w:color w:val="auto"/>
        </w:rPr>
        <w:t>GANT CORPORATION,</w:t>
      </w:r>
    </w:p>
    <w:p>
      <w:pPr>
        <w:ind w:left="2860"/>
        <w:spacing w:after="0"/>
        <w:rPr>
          <w:sz w:val="20"/>
          <w:szCs w:val="20"/>
          <w:color w:val="auto"/>
        </w:rPr>
      </w:pPr>
      <w:r>
        <w:rPr>
          <w:rFonts w:ascii="Courier New" w:cs="Courier New" w:eastAsia="Courier New" w:hAnsi="Courier New"/>
          <w:sz w:val="18"/>
          <w:szCs w:val="18"/>
          <w:color w:val="auto"/>
        </w:rPr>
        <w:t>CRYSTAL SALES, INC.,</w:t>
      </w:r>
    </w:p>
    <w:p>
      <w:pPr>
        <w:ind w:left="2640"/>
        <w:spacing w:after="0" w:line="238" w:lineRule="auto"/>
        <w:rPr>
          <w:sz w:val="20"/>
          <w:szCs w:val="20"/>
          <w:color w:val="auto"/>
        </w:rPr>
      </w:pPr>
      <w:r>
        <w:rPr>
          <w:rFonts w:ascii="Courier New" w:cs="Courier New" w:eastAsia="Courier New" w:hAnsi="Courier New"/>
          <w:sz w:val="18"/>
          <w:szCs w:val="18"/>
          <w:color w:val="auto"/>
        </w:rPr>
        <w:t>EAGLE SHIRTMAKERS, INC.,</w:t>
      </w:r>
    </w:p>
    <w:p>
      <w:pPr>
        <w:ind w:left="2000"/>
        <w:spacing w:after="0"/>
        <w:rPr>
          <w:sz w:val="20"/>
          <w:szCs w:val="20"/>
          <w:color w:val="auto"/>
        </w:rPr>
      </w:pPr>
      <w:r>
        <w:rPr>
          <w:rFonts w:ascii="Courier New" w:cs="Courier New" w:eastAsia="Courier New" w:hAnsi="Courier New"/>
          <w:sz w:val="18"/>
          <w:szCs w:val="18"/>
          <w:color w:val="auto"/>
        </w:rPr>
        <w:t>CRYSTAL BRANDS (HONG KONG) LIMITED</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DATED AS OF JANUARY 24,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ASSET SALE AGREEMENT</w:t>
      </w:r>
    </w:p>
    <w:p>
      <w:pPr>
        <w:spacing w:after="0" w:line="200" w:lineRule="exact"/>
        <w:rPr>
          <w:sz w:val="20"/>
          <w:szCs w:val="20"/>
          <w:color w:val="auto"/>
        </w:rPr>
      </w:pPr>
    </w:p>
    <w:p>
      <w:pPr>
        <w:spacing w:after="0" w:line="204" w:lineRule="exact"/>
        <w:rPr>
          <w:sz w:val="20"/>
          <w:szCs w:val="20"/>
          <w:color w:val="auto"/>
        </w:rPr>
      </w:pPr>
    </w:p>
    <w:p>
      <w:pPr>
        <w:ind w:right="3359" w:firstLine="527"/>
        <w:spacing w:after="0" w:line="558" w:lineRule="auto"/>
        <w:rPr>
          <w:sz w:val="20"/>
          <w:szCs w:val="20"/>
          <w:color w:val="auto"/>
        </w:rPr>
      </w:pPr>
      <w:r>
        <w:rPr>
          <w:rFonts w:ascii="Courier New" w:cs="Courier New" w:eastAsia="Courier New" w:hAnsi="Courier New"/>
          <w:sz w:val="16"/>
          <w:szCs w:val="16"/>
          <w:color w:val="auto"/>
        </w:rPr>
        <w:t>AGREEMENT, dated as of January 24, 1995, among Crystal Brands, Inc., a Delaware corporation, Crystal Apparel, Inc., a Maine corporation, Gant Corporation, a Delaware corporation, Crystal Sales, Inc., a Maine corporation, Eagle Shirtmakers, Inc., a New York corporation, and Crystal Brands (Hong Kong) Limited, a Hong Kong corporation (hereinafter referred to collectively as "Seller"), and Phillips-Van Heusen Corporation, a Delaware corporation (hereinafter referred to as "Purchaser").</w:t>
      </w:r>
    </w:p>
    <w:p>
      <w:pPr>
        <w:spacing w:after="0" w:line="7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jc w:val="both"/>
        <w:ind w:right="3479" w:firstLine="527"/>
        <w:spacing w:after="0" w:line="574" w:lineRule="auto"/>
        <w:rPr>
          <w:sz w:val="20"/>
          <w:szCs w:val="20"/>
          <w:color w:val="auto"/>
        </w:rPr>
      </w:pPr>
      <w:r>
        <w:rPr>
          <w:rFonts w:ascii="Courier New" w:cs="Courier New" w:eastAsia="Courier New" w:hAnsi="Courier New"/>
          <w:sz w:val="16"/>
          <w:szCs w:val="16"/>
          <w:color w:val="auto"/>
        </w:rPr>
        <w:t>WHEREAS, each Seller (other than Crystal Brands (Hong Kong) Limited) is a "debtor-in-possession" under Chapter 11, Title 11 of the United States Code (the "Bankruptcy Code") in Case No. 94 B 40318, et seq. (PBA) in the United States Bankruptcy Court for the Southern District of New York (the "Bankruptcy Court"); and</w:t>
      </w:r>
    </w:p>
    <w:p>
      <w:pPr>
        <w:spacing w:after="0" w:line="61" w:lineRule="exact"/>
        <w:rPr>
          <w:sz w:val="20"/>
          <w:szCs w:val="20"/>
          <w:color w:val="auto"/>
        </w:rPr>
      </w:pPr>
    </w:p>
    <w:p>
      <w:pPr>
        <w:ind w:right="3359" w:firstLine="211"/>
        <w:spacing w:after="0" w:line="599" w:lineRule="auto"/>
        <w:rPr>
          <w:sz w:val="20"/>
          <w:szCs w:val="20"/>
          <w:color w:val="auto"/>
        </w:rPr>
      </w:pPr>
      <w:r>
        <w:rPr>
          <w:rFonts w:ascii="Courier New" w:cs="Courier New" w:eastAsia="Courier New" w:hAnsi="Courier New"/>
          <w:sz w:val="16"/>
          <w:szCs w:val="16"/>
          <w:color w:val="auto"/>
        </w:rPr>
        <w:t>WHEREAS, Seller is engaged in the design, production, marketing, sale (including retail sale) and distribution of men's and women's apparel products and related executive and adminis-</w:t>
      </w:r>
    </w:p>
    <w:p>
      <w:pPr>
        <w:sectPr>
          <w:pgSz w:w="11900" w:h="17036" w:orient="portrait"/>
          <w:cols w:equalWidth="0" w:num="1">
            <w:col w:w="10219"/>
          </w:cols>
          <w:pgMar w:left="240" w:top="92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trative functions (collectively, the "Business"); and</w:t>
      </w:r>
    </w:p>
    <w:p>
      <w:pPr>
        <w:spacing w:after="0" w:line="200" w:lineRule="exact"/>
        <w:rPr>
          <w:sz w:val="20"/>
          <w:szCs w:val="20"/>
          <w:color w:val="auto"/>
        </w:rPr>
      </w:pPr>
    </w:p>
    <w:p>
      <w:pPr>
        <w:spacing w:after="0" w:line="204" w:lineRule="exact"/>
        <w:rPr>
          <w:sz w:val="20"/>
          <w:szCs w:val="20"/>
          <w:color w:val="auto"/>
        </w:rPr>
      </w:pPr>
    </w:p>
    <w:p>
      <w:pPr>
        <w:ind w:right="3479" w:firstLine="527"/>
        <w:spacing w:after="0" w:line="566" w:lineRule="auto"/>
        <w:rPr>
          <w:sz w:val="20"/>
          <w:szCs w:val="20"/>
          <w:color w:val="auto"/>
        </w:rPr>
      </w:pPr>
      <w:r>
        <w:rPr>
          <w:rFonts w:ascii="Courier New" w:cs="Courier New" w:eastAsia="Courier New" w:hAnsi="Courier New"/>
          <w:sz w:val="16"/>
          <w:szCs w:val="16"/>
          <w:color w:val="auto"/>
        </w:rPr>
        <w:t>WHEREAS, Seller desires to sell, assign and transfer to Purchaser, and Purchaser desires to purchase and acquire from Seller, the Business as a going concern and substantially all of the assets and properties relating thereto (other than the Excluded Assets, as hereinafter defined) for the purchase price, the assumption of certain liabilities and obligations of Seller,</w:t>
      </w:r>
    </w:p>
    <w:p>
      <w:pPr>
        <w:sectPr>
          <w:pgSz w:w="11900" w:h="16838" w:orient="portrait"/>
          <w:cols w:equalWidth="0" w:num="1">
            <w:col w:w="10219"/>
          </w:cols>
          <w:pgMar w:left="240" w:top="312" w:right="1440" w:bottom="1440" w:gutter="0" w:footer="0" w:header="0"/>
        </w:sectPr>
      </w:pPr>
    </w:p>
    <w:bookmarkStart w:id="8" w:name="page9"/>
    <w:bookmarkEnd w:id="8"/>
    <w:p>
      <w:pPr>
        <w:ind w:right="3479"/>
        <w:spacing w:after="0" w:line="585" w:lineRule="auto"/>
        <w:rPr>
          <w:sz w:val="20"/>
          <w:szCs w:val="20"/>
          <w:color w:val="auto"/>
        </w:rPr>
      </w:pPr>
      <w:r>
        <w:rPr>
          <w:rFonts w:ascii="Courier New" w:cs="Courier New" w:eastAsia="Courier New" w:hAnsi="Courier New"/>
          <w:sz w:val="18"/>
          <w:szCs w:val="18"/>
          <w:color w:val="auto"/>
        </w:rPr>
        <w:t>and upon the terms and subject to the conditions hereinafter set forth.</w:t>
      </w:r>
    </w:p>
    <w:p>
      <w:pPr>
        <w:spacing w:after="0" w:line="19" w:lineRule="exact"/>
        <w:rPr>
          <w:sz w:val="20"/>
          <w:szCs w:val="20"/>
          <w:color w:val="auto"/>
        </w:rPr>
      </w:pPr>
    </w:p>
    <w:p>
      <w:pPr>
        <w:ind w:right="3479" w:firstLine="527"/>
        <w:spacing w:after="0" w:line="476" w:lineRule="auto"/>
        <w:rPr>
          <w:sz w:val="20"/>
          <w:szCs w:val="20"/>
          <w:color w:val="auto"/>
        </w:rPr>
      </w:pPr>
      <w:r>
        <w:rPr>
          <w:rFonts w:ascii="Courier New" w:cs="Courier New" w:eastAsia="Courier New" w:hAnsi="Courier New"/>
          <w:sz w:val="18"/>
          <w:szCs w:val="18"/>
          <w:color w:val="auto"/>
        </w:rPr>
        <w:t>NOW, THEREFORE, in consideration of the premises and mutual covenants hereinafter contained, and other good and valuable consideration, the receipt and sufficiency of which are hereby acknowledged, the parties hereto, intending to be legally bound, hereby agree as follows:</w:t>
      </w:r>
    </w:p>
    <w:p>
      <w:pPr>
        <w:spacing w:after="0" w:line="4" w:lineRule="exact"/>
        <w:rPr>
          <w:sz w:val="20"/>
          <w:szCs w:val="20"/>
          <w:color w:val="auto"/>
        </w:rPr>
      </w:pPr>
    </w:p>
    <w:p>
      <w:pPr>
        <w:ind w:right="3479" w:firstLine="535"/>
        <w:spacing w:after="0" w:line="536"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in this Agreement, the Exhibits, Schedules and other documents delivered in connection herewith, the following terms shall have the indicated meanings, which meanings shall be applicable, except to the extent otherwise indicated in a definition of a particular term, both to the singular and plural forms of such terms. Any agreement referred to below shall mean such agreement as amended, supplemented and modified from time to time to the extent permitted by the applicable provisions thereof and by this Agreement.</w:t>
      </w:r>
    </w:p>
    <w:p>
      <w:pPr>
        <w:spacing w:after="0" w:line="3" w:lineRule="exact"/>
        <w:rPr>
          <w:rFonts w:ascii="Courier New" w:cs="Courier New" w:eastAsia="Courier New" w:hAnsi="Courier New"/>
          <w:sz w:val="16"/>
          <w:szCs w:val="16"/>
          <w:color w:val="auto"/>
        </w:rPr>
      </w:pPr>
    </w:p>
    <w:p>
      <w:pPr>
        <w:ind w:right="3899" w:firstLine="527"/>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"Accounts Payable" has the meaning specified in Section 2(d)(ii) of this Agreement.</w:t>
      </w:r>
    </w:p>
    <w:p>
      <w:pPr>
        <w:spacing w:after="0" w:line="1" w:lineRule="exact"/>
        <w:rPr>
          <w:rFonts w:ascii="Courier New" w:cs="Courier New" w:eastAsia="Courier New" w:hAnsi="Courier New"/>
          <w:sz w:val="16"/>
          <w:szCs w:val="16"/>
          <w:color w:val="auto"/>
        </w:rPr>
      </w:pPr>
    </w:p>
    <w:p>
      <w:pPr>
        <w:ind w:right="3579" w:firstLine="527"/>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"Accounts Receivable" has the meaning specified in Section 2(a)(xii) of this Agreement.</w:t>
      </w:r>
    </w:p>
    <w:p>
      <w:pPr>
        <w:spacing w:after="0" w:line="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"Affiliate" shall mean, with respect to any Person, any</w:t>
      </w:r>
    </w:p>
    <w:p>
      <w:pPr>
        <w:spacing w:after="0" w:line="201" w:lineRule="exact"/>
        <w:rPr>
          <w:rFonts w:ascii="Courier New" w:cs="Courier New" w:eastAsia="Courier New" w:hAnsi="Courier New"/>
          <w:sz w:val="16"/>
          <w:szCs w:val="16"/>
          <w:color w:val="auto"/>
        </w:rPr>
      </w:pPr>
    </w:p>
    <w:p>
      <w:pPr>
        <w:ind w:right="3359"/>
        <w:spacing w:after="0" w:line="58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directly or indirectly controlling, controlled by or under common control with such Person.</w:t>
      </w:r>
    </w:p>
    <w:p>
      <w:pPr>
        <w:sectPr>
          <w:pgSz w:w="11900" w:h="16838" w:orient="portrait"/>
          <w:cols w:equalWidth="0" w:num="1">
            <w:col w:w="10219"/>
          </w:cols>
          <w:pgMar w:left="240" w:top="893" w:right="1440" w:bottom="144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"Approval Order" has the meaning specified in Section 5(d)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Agreement.</w:t>
      </w:r>
    </w:p>
    <w:p>
      <w:pPr>
        <w:spacing w:after="0" w:line="200" w:lineRule="exact"/>
        <w:rPr>
          <w:sz w:val="20"/>
          <w:szCs w:val="20"/>
          <w:color w:val="auto"/>
        </w:rPr>
      </w:pPr>
    </w:p>
    <w:p>
      <w:pPr>
        <w:spacing w:after="0" w:line="204" w:lineRule="exact"/>
        <w:rPr>
          <w:sz w:val="20"/>
          <w:szCs w:val="20"/>
          <w:color w:val="auto"/>
        </w:rPr>
      </w:pPr>
    </w:p>
    <w:p>
      <w:pPr>
        <w:ind w:right="3579" w:firstLine="527"/>
        <w:spacing w:after="0" w:line="585" w:lineRule="auto"/>
        <w:rPr>
          <w:sz w:val="20"/>
          <w:szCs w:val="20"/>
          <w:color w:val="auto"/>
        </w:rPr>
      </w:pPr>
      <w:r>
        <w:rPr>
          <w:rFonts w:ascii="Courier New" w:cs="Courier New" w:eastAsia="Courier New" w:hAnsi="Courier New"/>
          <w:sz w:val="18"/>
          <w:szCs w:val="18"/>
          <w:color w:val="auto"/>
        </w:rPr>
        <w:t>"Assets" has the meaning specified in Section 2(a) of this Agreement.</w:t>
      </w:r>
    </w:p>
    <w:p>
      <w:pPr>
        <w:spacing w:after="0" w:line="1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"Assumed Liabilities" has the meaning specified in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of this Agreement.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"Balance Sheet Date" shall mean October 1, 1994.</w:t>
      </w:r>
    </w:p>
    <w:p>
      <w:pPr>
        <w:spacing w:after="0" w:line="200" w:lineRule="exact"/>
        <w:rPr>
          <w:sz w:val="20"/>
          <w:szCs w:val="20"/>
          <w:color w:val="auto"/>
        </w:rPr>
      </w:pPr>
    </w:p>
    <w:p>
      <w:pPr>
        <w:spacing w:after="0" w:line="204" w:lineRule="exact"/>
        <w:rPr>
          <w:sz w:val="20"/>
          <w:szCs w:val="20"/>
          <w:color w:val="auto"/>
        </w:rPr>
      </w:pPr>
    </w:p>
    <w:p>
      <w:pPr>
        <w:ind w:right="4419" w:firstLine="527"/>
        <w:spacing w:after="0" w:line="585" w:lineRule="auto"/>
        <w:rPr>
          <w:sz w:val="20"/>
          <w:szCs w:val="20"/>
          <w:color w:val="auto"/>
        </w:rPr>
      </w:pPr>
      <w:r>
        <w:rPr>
          <w:rFonts w:ascii="Courier New" w:cs="Courier New" w:eastAsia="Courier New" w:hAnsi="Courier New"/>
          <w:sz w:val="18"/>
          <w:szCs w:val="18"/>
          <w:color w:val="auto"/>
        </w:rPr>
        <w:t>"Bankruptcy Code" has the meaning specified in the first recital of this Agreement.</w:t>
      </w:r>
    </w:p>
    <w:p>
      <w:pPr>
        <w:spacing w:after="0" w:line="19" w:lineRule="exact"/>
        <w:rPr>
          <w:sz w:val="20"/>
          <w:szCs w:val="20"/>
          <w:color w:val="auto"/>
        </w:rPr>
      </w:pPr>
    </w:p>
    <w:p>
      <w:pPr>
        <w:ind w:right="3679" w:firstLine="527"/>
        <w:spacing w:after="0" w:line="476" w:lineRule="auto"/>
        <w:rPr>
          <w:sz w:val="20"/>
          <w:szCs w:val="20"/>
          <w:color w:val="auto"/>
        </w:rPr>
      </w:pPr>
      <w:r>
        <w:rPr>
          <w:rFonts w:ascii="Courier New" w:cs="Courier New" w:eastAsia="Courier New" w:hAnsi="Courier New"/>
          <w:sz w:val="18"/>
          <w:szCs w:val="18"/>
          <w:color w:val="auto"/>
        </w:rPr>
        <w:t>"Bankruptcy Court" has the meaning specified in the first recital of this Agreement.</w:t>
      </w:r>
    </w:p>
    <w:p>
      <w:pPr>
        <w:spacing w:after="0" w:line="1" w:lineRule="exact"/>
        <w:rPr>
          <w:sz w:val="20"/>
          <w:szCs w:val="20"/>
          <w:color w:val="auto"/>
        </w:rPr>
      </w:pPr>
    </w:p>
    <w:p>
      <w:pPr>
        <w:ind w:right="3359" w:firstLine="527"/>
        <w:spacing w:after="0" w:line="402" w:lineRule="auto"/>
        <w:rPr>
          <w:sz w:val="20"/>
          <w:szCs w:val="20"/>
          <w:color w:val="auto"/>
        </w:rPr>
      </w:pPr>
      <w:r>
        <w:rPr>
          <w:rFonts w:ascii="Courier New" w:cs="Courier New" w:eastAsia="Courier New" w:hAnsi="Courier New"/>
          <w:sz w:val="16"/>
          <w:szCs w:val="16"/>
          <w:color w:val="auto"/>
        </w:rPr>
        <w:t>"Best Efforts" shall mean commercially reasonable good faith efforts but shall in no event require the commencement of litiga-</w:t>
      </w:r>
    </w:p>
    <w:p>
      <w:pPr>
        <w:spacing w:after="0" w:line="1" w:lineRule="exact"/>
        <w:rPr>
          <w:sz w:val="20"/>
          <w:szCs w:val="20"/>
          <w:color w:val="auto"/>
        </w:rPr>
      </w:pPr>
    </w:p>
    <w:p>
      <w:pPr>
        <w:ind w:right="3359"/>
        <w:spacing w:after="0" w:line="490" w:lineRule="auto"/>
        <w:rPr>
          <w:sz w:val="20"/>
          <w:szCs w:val="20"/>
          <w:color w:val="auto"/>
        </w:rPr>
      </w:pPr>
      <w:r>
        <w:rPr>
          <w:rFonts w:ascii="Courier New" w:cs="Courier New" w:eastAsia="Courier New" w:hAnsi="Courier New"/>
          <w:sz w:val="18"/>
          <w:szCs w:val="18"/>
          <w:color w:val="auto"/>
        </w:rPr>
        <w:t>tion or the surrender of any legal or contractual rights against or the payment of any fees or other amounts to any third party; provided, however, that nothing herein shall obviate (i) Seller's obligation to pay amounts due under any contract or with respect to any contractual relationship which Seller is required hereunder to maintain and (ii) the obligation of Seller to incur expenses (including attorneys' fees and expenses) in connection with the preparation, filing and prosecution of the motion for the Approval Order.</w:t>
      </w:r>
    </w:p>
    <w:p>
      <w:pPr>
        <w:sectPr>
          <w:pgSz w:w="11900" w:h="16838" w:orient="portrait"/>
          <w:cols w:equalWidth="0" w:num="1">
            <w:col w:w="10219"/>
          </w:cols>
          <w:pgMar w:left="240" w:top="691" w:right="1440" w:bottom="1440" w:gutter="0" w:footer="0" w:header="0"/>
        </w:sectPr>
      </w:pPr>
    </w:p>
    <w:bookmarkStart w:id="10" w:name="page11"/>
    <w:bookmarkEnd w:id="10"/>
    <w:p>
      <w:pPr>
        <w:ind w:right="3579" w:firstLine="527"/>
        <w:spacing w:after="0" w:line="476" w:lineRule="auto"/>
        <w:rPr>
          <w:sz w:val="20"/>
          <w:szCs w:val="20"/>
          <w:color w:val="auto"/>
        </w:rPr>
      </w:pPr>
      <w:r>
        <w:rPr>
          <w:rFonts w:ascii="Courier New" w:cs="Courier New" w:eastAsia="Courier New" w:hAnsi="Courier New"/>
          <w:sz w:val="18"/>
          <w:szCs w:val="18"/>
          <w:color w:val="auto"/>
        </w:rPr>
        <w:t>"Business" has the meaning specified in the second recital of this Agreement.</w:t>
      </w:r>
    </w:p>
    <w:p>
      <w:pPr>
        <w:spacing w:after="0" w:line="1" w:lineRule="exact"/>
        <w:rPr>
          <w:sz w:val="20"/>
          <w:szCs w:val="20"/>
          <w:color w:val="auto"/>
        </w:rPr>
      </w:pPr>
    </w:p>
    <w:p>
      <w:pPr>
        <w:ind w:right="3359" w:firstLine="527"/>
        <w:spacing w:after="0" w:line="476" w:lineRule="auto"/>
        <w:rPr>
          <w:sz w:val="20"/>
          <w:szCs w:val="20"/>
          <w:color w:val="auto"/>
        </w:rPr>
      </w:pPr>
      <w:r>
        <w:rPr>
          <w:rFonts w:ascii="Courier New" w:cs="Courier New" w:eastAsia="Courier New" w:hAnsi="Courier New"/>
          <w:sz w:val="18"/>
          <w:szCs w:val="18"/>
          <w:color w:val="auto"/>
        </w:rPr>
        <w:t>"Business Day" shall mean any weekday on which commercial banks in New York City are open. Any action, notice or right which is to be exercised or lapses on or by a given date which is not a Business Day may be taken, given or exercised, and shall not lapse, until the end of the next Business Day.</w:t>
      </w:r>
    </w:p>
    <w:p>
      <w:pPr>
        <w:spacing w:after="0" w:line="4" w:lineRule="exact"/>
        <w:rPr>
          <w:sz w:val="20"/>
          <w:szCs w:val="20"/>
          <w:color w:val="auto"/>
        </w:rPr>
      </w:pPr>
    </w:p>
    <w:p>
      <w:pPr>
        <w:ind w:right="3479" w:firstLine="527"/>
        <w:spacing w:after="0" w:line="476" w:lineRule="auto"/>
        <w:rPr>
          <w:sz w:val="20"/>
          <w:szCs w:val="20"/>
          <w:color w:val="auto"/>
        </w:rPr>
      </w:pPr>
      <w:r>
        <w:rPr>
          <w:rFonts w:ascii="Courier New" w:cs="Courier New" w:eastAsia="Courier New" w:hAnsi="Courier New"/>
          <w:sz w:val="18"/>
          <w:szCs w:val="18"/>
          <w:color w:val="auto"/>
        </w:rPr>
        <w:t>"Closing" has the meaning specified in Section 9(a) of this Agreement.</w:t>
      </w:r>
    </w:p>
    <w:p>
      <w:pPr>
        <w:spacing w:after="0" w:line="1" w:lineRule="exact"/>
        <w:rPr>
          <w:sz w:val="20"/>
          <w:szCs w:val="20"/>
          <w:color w:val="auto"/>
        </w:rPr>
      </w:pPr>
    </w:p>
    <w:p>
      <w:pPr>
        <w:ind w:right="3479" w:firstLine="527"/>
        <w:spacing w:after="0" w:line="476" w:lineRule="auto"/>
        <w:rPr>
          <w:sz w:val="20"/>
          <w:szCs w:val="20"/>
          <w:color w:val="auto"/>
        </w:rPr>
      </w:pPr>
      <w:r>
        <w:rPr>
          <w:rFonts w:ascii="Courier New" w:cs="Courier New" w:eastAsia="Courier New" w:hAnsi="Courier New"/>
          <w:sz w:val="18"/>
          <w:szCs w:val="18"/>
          <w:color w:val="auto"/>
        </w:rPr>
        <w:t>"Closing Date" has the meaning specified in Section 9(a) of this Agreement.</w:t>
      </w:r>
    </w:p>
    <w:p>
      <w:pPr>
        <w:spacing w:after="0" w:line="1" w:lineRule="exact"/>
        <w:rPr>
          <w:sz w:val="20"/>
          <w:szCs w:val="20"/>
          <w:color w:val="auto"/>
        </w:rPr>
      </w:pPr>
    </w:p>
    <w:p>
      <w:pPr>
        <w:ind w:right="3899" w:firstLine="527"/>
        <w:spacing w:after="0" w:line="476" w:lineRule="auto"/>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1" w:lineRule="exact"/>
        <w:rPr>
          <w:sz w:val="20"/>
          <w:szCs w:val="20"/>
          <w:color w:val="auto"/>
        </w:rPr>
      </w:pPr>
    </w:p>
    <w:p>
      <w:pPr>
        <w:ind w:right="3479" w:firstLine="527"/>
        <w:spacing w:after="0" w:line="476" w:lineRule="auto"/>
        <w:rPr>
          <w:sz w:val="20"/>
          <w:szCs w:val="20"/>
          <w:color w:val="auto"/>
        </w:rPr>
      </w:pPr>
      <w:r>
        <w:rPr>
          <w:rFonts w:ascii="Courier New" w:cs="Courier New" w:eastAsia="Courier New" w:hAnsi="Courier New"/>
          <w:sz w:val="18"/>
          <w:szCs w:val="18"/>
          <w:color w:val="auto"/>
        </w:rPr>
        <w:t>"Confidentiality Agreement" shall mean that certain letter agreement dated as of November 21, 1994, between Crystal Brands, Inc. and Purchaser with respect to, among other things, the treatment of confidential information regarding Seller and the Business.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Laws" has the meaning specified in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3(m) of this Agreement.</w:t>
      </w:r>
    </w:p>
    <w:p>
      <w:pPr>
        <w:sectPr>
          <w:pgSz w:w="11900" w:h="16838" w:orient="portrait"/>
          <w:cols w:equalWidth="0" w:num="1">
            <w:col w:w="10219"/>
          </w:cols>
          <w:pgMar w:left="240" w:top="691" w:right="1440" w:bottom="1440" w:gutter="0" w:footer="0" w:header="0"/>
        </w:sectPr>
      </w:pPr>
    </w:p>
    <w:bookmarkStart w:id="11" w:name="page12"/>
    <w:bookmarkEnd w:id="11"/>
    <w:p>
      <w:pPr>
        <w:ind w:right="3579" w:firstLine="527"/>
        <w:spacing w:after="0" w:line="531"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 and the regulations promulgated thereunder.</w:t>
      </w:r>
    </w:p>
    <w:p>
      <w:pPr>
        <w:spacing w:after="0" w:line="6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"ERISA Affiliate" has the meaning specified in Section 3(r)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Agreement.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"Excluded Assets" has the meaning specified in Section 2(a)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"Excluded Liabilities" has the meaning specified in Section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of this Agreement.</w:t>
      </w:r>
    </w:p>
    <w:p>
      <w:pPr>
        <w:spacing w:after="0" w:line="200" w:lineRule="exact"/>
        <w:rPr>
          <w:sz w:val="20"/>
          <w:szCs w:val="20"/>
          <w:color w:val="auto"/>
        </w:rPr>
      </w:pPr>
    </w:p>
    <w:p>
      <w:pPr>
        <w:spacing w:after="0" w:line="204" w:lineRule="exact"/>
        <w:rPr>
          <w:sz w:val="20"/>
          <w:szCs w:val="20"/>
          <w:color w:val="auto"/>
        </w:rPr>
      </w:pPr>
    </w:p>
    <w:p>
      <w:pPr>
        <w:ind w:right="3479" w:firstLine="527"/>
        <w:spacing w:after="0" w:line="498" w:lineRule="auto"/>
        <w:rPr>
          <w:sz w:val="20"/>
          <w:szCs w:val="20"/>
          <w:color w:val="auto"/>
        </w:rPr>
      </w:pPr>
      <w:r>
        <w:rPr>
          <w:rFonts w:ascii="Courier New" w:cs="Courier New" w:eastAsia="Courier New" w:hAnsi="Courier New"/>
          <w:sz w:val="18"/>
          <w:szCs w:val="18"/>
          <w:color w:val="auto"/>
        </w:rPr>
        <w:t>"Financial Statements" shall mean the unaudited Balance Sheets of the Business as at January 1, 1994 and October 1, 1994 and the related Statements of Operations of the Business for the fiscal year and nine months then ended, respectively, and the unaudited Statement of Cash Flows of the Business for the nine month period ended October 1, 1994.</w:t>
      </w:r>
    </w:p>
    <w:p>
      <w:pPr>
        <w:spacing w:after="0" w:line="9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"Hart-Scott-Rodino Act" has the meaning specified in Section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5(e) of this Agreement.</w:t>
      </w:r>
    </w:p>
    <w:p>
      <w:pPr>
        <w:spacing w:after="0" w:line="200" w:lineRule="exact"/>
        <w:rPr>
          <w:sz w:val="20"/>
          <w:szCs w:val="20"/>
          <w:color w:val="auto"/>
        </w:rPr>
      </w:pPr>
    </w:p>
    <w:p>
      <w:pPr>
        <w:spacing w:after="0" w:line="204" w:lineRule="exact"/>
        <w:rPr>
          <w:sz w:val="20"/>
          <w:szCs w:val="20"/>
          <w:color w:val="auto"/>
        </w:rPr>
      </w:pPr>
    </w:p>
    <w:p>
      <w:pPr>
        <w:ind w:right="3359" w:firstLine="527"/>
        <w:spacing w:after="0" w:line="585" w:lineRule="auto"/>
        <w:rPr>
          <w:sz w:val="20"/>
          <w:szCs w:val="20"/>
          <w:color w:val="auto"/>
        </w:rPr>
      </w:pPr>
      <w:r>
        <w:rPr>
          <w:rFonts w:ascii="Courier New" w:cs="Courier New" w:eastAsia="Courier New" w:hAnsi="Courier New"/>
          <w:sz w:val="18"/>
          <w:szCs w:val="18"/>
          <w:color w:val="auto"/>
        </w:rPr>
        <w:t>"Intellectual Property" has the meaning specified in Section 2(a)(x) of this Agreement.</w:t>
      </w:r>
    </w:p>
    <w:p>
      <w:pPr>
        <w:spacing w:after="0" w:line="1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"Inventory" has the meaning specified in Section 2(a)(iii)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Agreement.</w:t>
      </w:r>
    </w:p>
    <w:p>
      <w:pPr>
        <w:sectPr>
          <w:pgSz w:w="11900" w:h="16838" w:orient="portrait"/>
          <w:cols w:equalWidth="0" w:num="1">
            <w:col w:w="10219"/>
          </w:cols>
          <w:pgMar w:left="240" w:top="691" w:right="1440" w:bottom="1440" w:gutter="0" w:footer="0" w:header="0"/>
        </w:sectPr>
      </w:pPr>
    </w:p>
    <w:bookmarkStart w:id="12" w:name="page13"/>
    <w:bookmarkEnd w:id="12"/>
    <w:p>
      <w:pPr>
        <w:ind w:right="3359" w:firstLine="527"/>
        <w:spacing w:after="0" w:line="498" w:lineRule="auto"/>
        <w:rPr>
          <w:sz w:val="20"/>
          <w:szCs w:val="20"/>
          <w:color w:val="auto"/>
        </w:rPr>
      </w:pPr>
      <w:r>
        <w:rPr>
          <w:rFonts w:ascii="Courier New" w:cs="Courier New" w:eastAsia="Courier New" w:hAnsi="Courier New"/>
          <w:sz w:val="18"/>
          <w:szCs w:val="18"/>
          <w:color w:val="auto"/>
        </w:rPr>
        <w:t>"Knowledge of Seller" shall mean the actual knowledge of Seller. For all such purposes, the knowledge of Seller shall include the actual knowledge of each of the officers and direc-tors of Seller, and other management personnel who would reason-ably be expected to have knowledge of, or responsibility for, the subject matter in question.</w:t>
      </w:r>
    </w:p>
    <w:p>
      <w:pPr>
        <w:spacing w:after="0" w:line="95" w:lineRule="exact"/>
        <w:rPr>
          <w:sz w:val="20"/>
          <w:szCs w:val="20"/>
          <w:color w:val="auto"/>
        </w:rPr>
      </w:pPr>
    </w:p>
    <w:p>
      <w:pPr>
        <w:ind w:right="3679" w:firstLine="527"/>
        <w:spacing w:after="0" w:line="585" w:lineRule="auto"/>
        <w:rPr>
          <w:sz w:val="20"/>
          <w:szCs w:val="20"/>
          <w:color w:val="auto"/>
        </w:rPr>
      </w:pPr>
      <w:r>
        <w:rPr>
          <w:rFonts w:ascii="Courier New" w:cs="Courier New" w:eastAsia="Courier New" w:hAnsi="Courier New"/>
          <w:sz w:val="18"/>
          <w:szCs w:val="18"/>
          <w:color w:val="auto"/>
        </w:rPr>
        <w:t>"Leased Real Estate" has the meaning specified in Section 2(a)(ii) of this Agreement.</w:t>
      </w:r>
    </w:p>
    <w:p>
      <w:pPr>
        <w:spacing w:after="0" w:line="19" w:lineRule="exact"/>
        <w:rPr>
          <w:sz w:val="20"/>
          <w:szCs w:val="20"/>
          <w:color w:val="auto"/>
        </w:rPr>
      </w:pPr>
    </w:p>
    <w:p>
      <w:pPr>
        <w:ind w:right="3679" w:firstLine="527"/>
        <w:spacing w:after="0" w:line="585" w:lineRule="auto"/>
        <w:rPr>
          <w:sz w:val="20"/>
          <w:szCs w:val="20"/>
          <w:color w:val="auto"/>
        </w:rPr>
      </w:pPr>
      <w:r>
        <w:rPr>
          <w:rFonts w:ascii="Courier New" w:cs="Courier New" w:eastAsia="Courier New" w:hAnsi="Courier New"/>
          <w:sz w:val="18"/>
          <w:szCs w:val="18"/>
          <w:color w:val="auto"/>
        </w:rPr>
        <w:t>"Leases" has the meaning specified in Section 2(a)(ii) of this Agreement.</w:t>
      </w:r>
    </w:p>
    <w:p>
      <w:pPr>
        <w:spacing w:after="0" w:line="1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"Letter Agreement" has the meaning specified in Section 5(d)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Agreement.</w:t>
      </w:r>
    </w:p>
    <w:p>
      <w:pPr>
        <w:spacing w:after="0" w:line="200" w:lineRule="exact"/>
        <w:rPr>
          <w:sz w:val="20"/>
          <w:szCs w:val="20"/>
          <w:color w:val="auto"/>
        </w:rPr>
      </w:pPr>
    </w:p>
    <w:p>
      <w:pPr>
        <w:spacing w:after="0" w:line="204" w:lineRule="exact"/>
        <w:rPr>
          <w:sz w:val="20"/>
          <w:szCs w:val="20"/>
          <w:color w:val="auto"/>
        </w:rPr>
      </w:pPr>
    </w:p>
    <w:p>
      <w:pPr>
        <w:ind w:right="3359" w:firstLine="527"/>
        <w:spacing w:after="0" w:line="476" w:lineRule="auto"/>
        <w:rPr>
          <w:sz w:val="20"/>
          <w:szCs w:val="20"/>
          <w:color w:val="auto"/>
        </w:rPr>
      </w:pPr>
      <w:r>
        <w:rPr>
          <w:rFonts w:ascii="Courier New" w:cs="Courier New" w:eastAsia="Courier New" w:hAnsi="Courier New"/>
          <w:sz w:val="18"/>
          <w:szCs w:val="18"/>
          <w:color w:val="auto"/>
        </w:rPr>
        <w:t>"Liens" has the meaning specified in Section 3(d)(i) of this Agreement.</w:t>
      </w:r>
    </w:p>
    <w:p>
      <w:pPr>
        <w:spacing w:after="0" w:line="1" w:lineRule="exact"/>
        <w:rPr>
          <w:sz w:val="20"/>
          <w:szCs w:val="20"/>
          <w:color w:val="auto"/>
        </w:rPr>
      </w:pPr>
    </w:p>
    <w:p>
      <w:pPr>
        <w:ind w:right="3359" w:firstLine="527"/>
        <w:spacing w:after="0" w:line="504" w:lineRule="auto"/>
        <w:rPr>
          <w:sz w:val="20"/>
          <w:szCs w:val="20"/>
          <w:color w:val="auto"/>
        </w:rPr>
      </w:pPr>
      <w:r>
        <w:rPr>
          <w:rFonts w:ascii="Courier New" w:cs="Courier New" w:eastAsia="Courier New" w:hAnsi="Courier New"/>
          <w:sz w:val="18"/>
          <w:szCs w:val="18"/>
          <w:color w:val="auto"/>
        </w:rPr>
        <w:t>"Material Adverse Effect" shall mean a material adverse effect on the business, assets, financial condition or results of operations of the Business taken as a whole or a material adverse effect on the ability of Seller to perform its obligations hereunder.</w:t>
      </w:r>
    </w:p>
    <w:p>
      <w:pPr>
        <w:spacing w:after="0" w:line="87" w:lineRule="exact"/>
        <w:rPr>
          <w:sz w:val="20"/>
          <w:szCs w:val="20"/>
          <w:color w:val="auto"/>
        </w:rPr>
      </w:pPr>
    </w:p>
    <w:p>
      <w:pPr>
        <w:ind w:right="3579" w:firstLine="527"/>
        <w:spacing w:after="0" w:line="587" w:lineRule="auto"/>
        <w:rPr>
          <w:sz w:val="20"/>
          <w:szCs w:val="20"/>
          <w:color w:val="auto"/>
        </w:rPr>
      </w:pPr>
      <w:r>
        <w:rPr>
          <w:rFonts w:ascii="Courier New" w:cs="Courier New" w:eastAsia="Courier New" w:hAnsi="Courier New"/>
          <w:sz w:val="16"/>
          <w:szCs w:val="16"/>
          <w:color w:val="auto"/>
        </w:rPr>
        <w:t>"Materials of Environmental Concern" shall mean chemicals, pollutants, contaminants, industrial, toxic or hazardous sub-stances or wastes that could give rise to liability under any Environmental Law, including, without limitation, insecticides,</w:t>
      </w:r>
    </w:p>
    <w:p>
      <w:pPr>
        <w:sectPr>
          <w:pgSz w:w="11900" w:h="16838" w:orient="portrait"/>
          <w:cols w:equalWidth="0" w:num="1">
            <w:col w:w="10219"/>
          </w:cols>
          <w:pgMar w:left="240" w:top="691" w:right="1440" w:bottom="1440" w:gutter="0" w:footer="0" w:header="0"/>
        </w:sectPr>
      </w:pPr>
    </w:p>
    <w:bookmarkStart w:id="13" w:name="page14"/>
    <w:bookmarkEnd w:id="13"/>
    <w:p>
      <w:pPr>
        <w:ind w:right="3359"/>
        <w:spacing w:after="0" w:line="476" w:lineRule="auto"/>
        <w:rPr>
          <w:sz w:val="20"/>
          <w:szCs w:val="20"/>
          <w:color w:val="auto"/>
        </w:rPr>
      </w:pPr>
      <w:r>
        <w:rPr>
          <w:rFonts w:ascii="Courier New" w:cs="Courier New" w:eastAsia="Courier New" w:hAnsi="Courier New"/>
          <w:sz w:val="18"/>
          <w:szCs w:val="18"/>
          <w:color w:val="auto"/>
        </w:rPr>
        <w:t>fungicides, rodenticides, gasoline or any other petroleum product or by-product, polychlorinated biphenyls, asbestos, urea formaldehyde, radiation, emissions, waves or fields and radioactive materials.</w:t>
      </w:r>
    </w:p>
    <w:p>
      <w:pPr>
        <w:spacing w:after="0" w:line="3" w:lineRule="exact"/>
        <w:rPr>
          <w:sz w:val="20"/>
          <w:szCs w:val="20"/>
          <w:color w:val="auto"/>
        </w:rPr>
      </w:pPr>
    </w:p>
    <w:p>
      <w:pPr>
        <w:ind w:right="3679" w:firstLine="527"/>
        <w:spacing w:after="0" w:line="476" w:lineRule="auto"/>
        <w:rPr>
          <w:sz w:val="20"/>
          <w:szCs w:val="20"/>
          <w:color w:val="auto"/>
        </w:rPr>
      </w:pPr>
      <w:r>
        <w:rPr>
          <w:rFonts w:ascii="Courier New" w:cs="Courier New" w:eastAsia="Courier New" w:hAnsi="Courier New"/>
          <w:sz w:val="18"/>
          <w:szCs w:val="18"/>
          <w:color w:val="auto"/>
        </w:rPr>
        <w:t>"Multiemployer Pension Plan" has the meaning specified in Section 2(f)(i) of this Agreement.</w:t>
      </w:r>
    </w:p>
    <w:p>
      <w:pPr>
        <w:spacing w:after="0" w:line="1" w:lineRule="exact"/>
        <w:rPr>
          <w:sz w:val="20"/>
          <w:szCs w:val="20"/>
          <w:color w:val="auto"/>
        </w:rPr>
      </w:pPr>
    </w:p>
    <w:p>
      <w:pPr>
        <w:ind w:right="3579" w:firstLine="527"/>
        <w:spacing w:after="0" w:line="476" w:lineRule="auto"/>
        <w:rPr>
          <w:sz w:val="20"/>
          <w:szCs w:val="20"/>
          <w:color w:val="auto"/>
        </w:rPr>
      </w:pPr>
      <w:r>
        <w:rPr>
          <w:rFonts w:ascii="Courier New" w:cs="Courier New" w:eastAsia="Courier New" w:hAnsi="Courier New"/>
          <w:sz w:val="18"/>
          <w:szCs w:val="18"/>
          <w:color w:val="auto"/>
        </w:rPr>
        <w:t>"Multiemployer Plans" has the meaning specified in Section 2(f)(ii) of this Agreement.</w:t>
      </w:r>
    </w:p>
    <w:p>
      <w:pPr>
        <w:spacing w:after="0" w:line="1" w:lineRule="exact"/>
        <w:rPr>
          <w:sz w:val="20"/>
          <w:szCs w:val="20"/>
          <w:color w:val="auto"/>
        </w:rPr>
      </w:pPr>
    </w:p>
    <w:p>
      <w:pPr>
        <w:ind w:right="3359" w:firstLine="527"/>
        <w:spacing w:after="0" w:line="513" w:lineRule="auto"/>
        <w:rPr>
          <w:sz w:val="20"/>
          <w:szCs w:val="20"/>
          <w:color w:val="auto"/>
        </w:rPr>
      </w:pPr>
      <w:r>
        <w:rPr>
          <w:rFonts w:ascii="Courier New" w:cs="Courier New" w:eastAsia="Courier New" w:hAnsi="Courier New"/>
          <w:sz w:val="18"/>
          <w:szCs w:val="18"/>
          <w:color w:val="auto"/>
        </w:rPr>
        <w:t>"Person" shall mean an individual, corporation, partnership (limited or general) joint venture, association, trust, any other unincorporated organization or entity or a governmental entity or any department or agency thereof.</w:t>
      </w:r>
    </w:p>
    <w:p>
      <w:pPr>
        <w:spacing w:after="0" w:line="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"Petition Date" shall mean January 21, 1994.</w:t>
      </w:r>
    </w:p>
    <w:p>
      <w:pPr>
        <w:spacing w:after="0" w:line="200" w:lineRule="exact"/>
        <w:rPr>
          <w:sz w:val="20"/>
          <w:szCs w:val="20"/>
          <w:color w:val="auto"/>
        </w:rPr>
      </w:pPr>
    </w:p>
    <w:p>
      <w:pPr>
        <w:spacing w:after="0" w:line="204" w:lineRule="exact"/>
        <w:rPr>
          <w:sz w:val="20"/>
          <w:szCs w:val="20"/>
          <w:color w:val="auto"/>
        </w:rPr>
      </w:pPr>
    </w:p>
    <w:p>
      <w:pPr>
        <w:ind w:right="3779" w:firstLine="527"/>
        <w:spacing w:after="0" w:line="585" w:lineRule="auto"/>
        <w:rPr>
          <w:sz w:val="20"/>
          <w:szCs w:val="20"/>
          <w:color w:val="auto"/>
        </w:rPr>
      </w:pPr>
      <w:r>
        <w:rPr>
          <w:rFonts w:ascii="Courier New" w:cs="Courier New" w:eastAsia="Courier New" w:hAnsi="Courier New"/>
          <w:sz w:val="18"/>
          <w:szCs w:val="18"/>
          <w:color w:val="auto"/>
        </w:rPr>
        <w:t>"Plans" has the meaning specified in Section 2(f)(ii) of this Agreement.</w:t>
      </w:r>
    </w:p>
    <w:p>
      <w:pPr>
        <w:spacing w:after="0" w:line="1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 Price" has the meaning specified in Section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this Agreement.</w:t>
      </w:r>
    </w:p>
    <w:p>
      <w:pPr>
        <w:spacing w:after="0" w:line="200" w:lineRule="exact"/>
        <w:rPr>
          <w:sz w:val="20"/>
          <w:szCs w:val="20"/>
          <w:color w:val="auto"/>
        </w:rPr>
      </w:pPr>
    </w:p>
    <w:p>
      <w:pPr>
        <w:spacing w:after="0" w:line="204" w:lineRule="exact"/>
        <w:rPr>
          <w:sz w:val="20"/>
          <w:szCs w:val="20"/>
          <w:color w:val="auto"/>
        </w:rPr>
      </w:pPr>
    </w:p>
    <w:p>
      <w:pPr>
        <w:ind w:right="3359" w:firstLine="527"/>
        <w:spacing w:after="0" w:line="585" w:lineRule="auto"/>
        <w:rPr>
          <w:sz w:val="20"/>
          <w:szCs w:val="20"/>
          <w:color w:val="auto"/>
        </w:rPr>
      </w:pPr>
      <w:r>
        <w:rPr>
          <w:rFonts w:ascii="Courier New" w:cs="Courier New" w:eastAsia="Courier New" w:hAnsi="Courier New"/>
          <w:sz w:val="18"/>
          <w:szCs w:val="18"/>
          <w:color w:val="auto"/>
        </w:rPr>
        <w:t>"Purchaser" has the meaning specified in the first paragraph of this Agreement.</w:t>
      </w:r>
    </w:p>
    <w:p>
      <w:pPr>
        <w:spacing w:after="0" w:line="19" w:lineRule="exact"/>
        <w:rPr>
          <w:sz w:val="20"/>
          <w:szCs w:val="20"/>
          <w:color w:val="auto"/>
        </w:rPr>
      </w:pPr>
    </w:p>
    <w:p>
      <w:pPr>
        <w:ind w:right="3359" w:firstLine="527"/>
        <w:spacing w:after="0" w:line="585" w:lineRule="auto"/>
        <w:rPr>
          <w:sz w:val="20"/>
          <w:szCs w:val="20"/>
          <w:color w:val="auto"/>
        </w:rPr>
      </w:pPr>
      <w:r>
        <w:rPr>
          <w:rFonts w:ascii="Courier New" w:cs="Courier New" w:eastAsia="Courier New" w:hAnsi="Courier New"/>
          <w:sz w:val="18"/>
          <w:szCs w:val="18"/>
          <w:color w:val="auto"/>
        </w:rPr>
        <w:t>"Seller" has the meaning specified in the first paragraph of this Agreement.</w:t>
      </w:r>
    </w:p>
    <w:p>
      <w:pPr>
        <w:sectPr>
          <w:pgSz w:w="11900" w:h="16838" w:orient="portrait"/>
          <w:cols w:equalWidth="0" w:num="1">
            <w:col w:w="10219"/>
          </w:cols>
          <w:pgMar w:left="240" w:top="691" w:right="1440" w:bottom="1440" w:gutter="0" w:footer="0" w:header="0"/>
        </w:sectPr>
      </w:pPr>
    </w:p>
    <w:bookmarkStart w:id="14" w:name="page15"/>
    <w:bookmarkEnd w:id="14"/>
    <w:p>
      <w:pPr>
        <w:ind w:right="3479" w:firstLine="527"/>
        <w:spacing w:after="0" w:line="476" w:lineRule="auto"/>
        <w:rPr>
          <w:sz w:val="20"/>
          <w:szCs w:val="20"/>
          <w:color w:val="auto"/>
        </w:rPr>
      </w:pPr>
      <w:r>
        <w:rPr>
          <w:rFonts w:ascii="Courier New" w:cs="Courier New" w:eastAsia="Courier New" w:hAnsi="Courier New"/>
          <w:sz w:val="18"/>
          <w:szCs w:val="18"/>
          <w:color w:val="auto"/>
        </w:rPr>
        <w:t>"Supplies" has the meaning specified in Section 2(a)(iv) of this Agreement.</w:t>
      </w:r>
    </w:p>
    <w:p>
      <w:pPr>
        <w:spacing w:after="0" w:line="1" w:lineRule="exact"/>
        <w:rPr>
          <w:sz w:val="20"/>
          <w:szCs w:val="20"/>
          <w:color w:val="auto"/>
        </w:rPr>
      </w:pPr>
    </w:p>
    <w:p>
      <w:pPr>
        <w:ind w:right="3359" w:firstLine="527"/>
        <w:spacing w:after="0" w:line="536" w:lineRule="auto"/>
        <w:rPr>
          <w:sz w:val="20"/>
          <w:szCs w:val="20"/>
          <w:color w:val="auto"/>
        </w:rPr>
      </w:pPr>
      <w:r>
        <w:rPr>
          <w:rFonts w:ascii="Courier New" w:cs="Courier New" w:eastAsia="Courier New" w:hAnsi="Courier New"/>
          <w:sz w:val="16"/>
          <w:szCs w:val="16"/>
          <w:color w:val="auto"/>
        </w:rPr>
        <w:t>"Tax" or "Taxes" shall mean federal, state, local or foreign income, capital gains, profits, gross receipts, payroll, capital stock, franchise, employment, withholding, social security, unemployment, disability, real property, personal property, stamp, excise, occupation, sales, use, transfer, mining, value-added, investment credit recapture, alternative or add-on mini-mum, environmental, estimated or other taxes, duties or assess-ments of any kind, including any interest, penalty and additions imposed with respect to such amounts.</w:t>
      </w:r>
    </w:p>
    <w:p>
      <w:pPr>
        <w:spacing w:after="0" w:line="3" w:lineRule="exact"/>
        <w:rPr>
          <w:sz w:val="20"/>
          <w:szCs w:val="20"/>
          <w:color w:val="auto"/>
        </w:rPr>
      </w:pPr>
    </w:p>
    <w:p>
      <w:pPr>
        <w:ind w:right="3359" w:firstLine="527"/>
        <w:spacing w:after="0" w:line="476" w:lineRule="auto"/>
        <w:rPr>
          <w:sz w:val="20"/>
          <w:szCs w:val="20"/>
          <w:color w:val="auto"/>
        </w:rPr>
      </w:pPr>
      <w:r>
        <w:rPr>
          <w:rFonts w:ascii="Courier New" w:cs="Courier New" w:eastAsia="Courier New" w:hAnsi="Courier New"/>
          <w:sz w:val="18"/>
          <w:szCs w:val="18"/>
          <w:color w:val="auto"/>
        </w:rPr>
        <w:t>"Tax Returns" shall mean all returns and reports (including schedules attached thereto) required to be filed with or supplied to a taxing authority with respect to Taxes.</w:t>
      </w:r>
    </w:p>
    <w:p>
      <w:pPr>
        <w:spacing w:after="0" w:line="2" w:lineRule="exact"/>
        <w:rPr>
          <w:sz w:val="20"/>
          <w:szCs w:val="20"/>
          <w:color w:val="auto"/>
        </w:rPr>
      </w:pPr>
    </w:p>
    <w:p>
      <w:pPr>
        <w:ind w:right="3359" w:firstLine="527"/>
        <w:spacing w:after="0" w:line="476" w:lineRule="auto"/>
        <w:rPr>
          <w:sz w:val="20"/>
          <w:szCs w:val="20"/>
          <w:color w:val="auto"/>
        </w:rPr>
      </w:pPr>
      <w:r>
        <w:rPr>
          <w:rFonts w:ascii="Courier New" w:cs="Courier New" w:eastAsia="Courier New" w:hAnsi="Courier New"/>
          <w:sz w:val="18"/>
          <w:szCs w:val="18"/>
          <w:color w:val="auto"/>
        </w:rPr>
        <w:t>"Trademarks" has the meaning specified in Section 2(a)(x) of this Agreement.</w:t>
      </w:r>
    </w:p>
    <w:p>
      <w:pPr>
        <w:spacing w:after="0" w:line="1" w:lineRule="exact"/>
        <w:rPr>
          <w:sz w:val="20"/>
          <w:szCs w:val="20"/>
          <w:color w:val="auto"/>
        </w:rPr>
      </w:pPr>
    </w:p>
    <w:p>
      <w:pPr>
        <w:ind w:right="3359" w:firstLine="527"/>
        <w:spacing w:after="0" w:line="476" w:lineRule="auto"/>
        <w:rPr>
          <w:sz w:val="20"/>
          <w:szCs w:val="20"/>
          <w:color w:val="auto"/>
        </w:rPr>
      </w:pPr>
      <w:r>
        <w:rPr>
          <w:rFonts w:ascii="Courier New" w:cs="Courier New" w:eastAsia="Courier New" w:hAnsi="Courier New"/>
          <w:sz w:val="18"/>
          <w:szCs w:val="18"/>
          <w:color w:val="auto"/>
        </w:rPr>
        <w:t>"Transferred Employees" has the meaning specified in Section 2(f)(i) of this Agreement.</w:t>
      </w:r>
    </w:p>
    <w:p>
      <w:pPr>
        <w:spacing w:after="0" w:line="1" w:lineRule="exact"/>
        <w:rPr>
          <w:sz w:val="20"/>
          <w:szCs w:val="20"/>
          <w:color w:val="auto"/>
        </w:rPr>
      </w:pPr>
    </w:p>
    <w:p>
      <w:pPr>
        <w:ind w:right="3779" w:firstLine="527"/>
        <w:spacing w:after="0" w:line="585" w:lineRule="auto"/>
        <w:rPr>
          <w:sz w:val="20"/>
          <w:szCs w:val="20"/>
          <w:color w:val="auto"/>
        </w:rPr>
      </w:pPr>
      <w:r>
        <w:rPr>
          <w:rFonts w:ascii="Courier New" w:cs="Courier New" w:eastAsia="Courier New" w:hAnsi="Courier New"/>
          <w:sz w:val="18"/>
          <w:szCs w:val="18"/>
          <w:color w:val="auto"/>
        </w:rPr>
        <w:t>"WARN" has the meaning specified in Section 3(f) of this Agreement.</w:t>
      </w:r>
    </w:p>
    <w:p>
      <w:pPr>
        <w:sectPr>
          <w:pgSz w:w="11900" w:h="16838" w:orient="portrait"/>
          <w:cols w:equalWidth="0" w:num="1">
            <w:col w:w="10219"/>
          </w:cols>
          <w:pgMar w:left="240" w:top="691" w:right="1440" w:bottom="1440" w:gutter="0" w:footer="0" w:header="0"/>
        </w:sectPr>
      </w:pPr>
    </w:p>
    <w:bookmarkStart w:id="15" w:name="page16"/>
    <w:bookmarkEnd w:id="15"/>
    <w:p>
      <w:pPr>
        <w:ind w:left="525" w:hanging="525"/>
        <w:spacing w:after="0"/>
        <w:tabs>
          <w:tab w:leader="none" w:pos="5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w:t>
      </w:r>
    </w:p>
    <w:p>
      <w:pPr>
        <w:spacing w:after="0" w:line="201" w:lineRule="exact"/>
        <w:rPr>
          <w:rFonts w:ascii="Courier New" w:cs="Courier New" w:eastAsia="Courier New" w:hAnsi="Courier New"/>
          <w:sz w:val="18"/>
          <w:szCs w:val="18"/>
          <w:color w:val="auto"/>
        </w:rPr>
      </w:pPr>
    </w:p>
    <w:p>
      <w:pPr>
        <w:ind w:left="-535" w:right="3359" w:firstLine="1061"/>
        <w:spacing w:after="0" w:line="476" w:lineRule="auto"/>
        <w:tabs>
          <w:tab w:leader="none" w:pos="104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Purchase of Assets. On the Closing Date, on the terms and subject to the conditions set forth in this Agreement, Seller hereby agrees to sell, convey, assign, transfer and deliver or cause to be sold, conveyed, assigned, transferred and delivered to Purchaser, and Purchaser hereby agrees to purchase and accept from Seller, all of the right, title and interest of Seller in and to all of the assets, rights, privileg-es, claims, contracts and properties of every kind, nature, character and description, real, personal and mixed, tangible and intangible, absolute or contingent, wherever located, primarily used in or relating to the conduct of the Business, other than the Excluded Assets (collectively, the "Assets"), free and clear of all Liens (but, as to property leased by or to Seller, subject to the respective leases thereof), including, without limitation, the following:</w:t>
      </w:r>
    </w:p>
    <w:p>
      <w:pPr>
        <w:spacing w:after="0" w:line="11" w:lineRule="exact"/>
        <w:rPr>
          <w:rFonts w:ascii="Courier New" w:cs="Courier New" w:eastAsia="Courier New" w:hAnsi="Courier New"/>
          <w:sz w:val="18"/>
          <w:szCs w:val="18"/>
          <w:color w:val="auto"/>
        </w:rPr>
      </w:pPr>
    </w:p>
    <w:p>
      <w:pPr>
        <w:ind w:left="-535" w:right="3359" w:firstLine="1588"/>
        <w:spacing w:after="0" w:line="492" w:lineRule="auto"/>
        <w:tabs>
          <w:tab w:leader="none" w:pos="1572"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furniture, fixtures, furnishings, vehicles, machinery, equipment, tools, dies, molds, spare parts and other tangible personal property which are located or customarily based at any facility owned or leased by Seller and primarily used in or relating to the conduct of the Business, and all warranties and guarantees, express or implied, existing for the benefit of Seller or its Affiliates in connection with the foregoing;</w:t>
      </w:r>
    </w:p>
    <w:p>
      <w:pPr>
        <w:sectPr>
          <w:pgSz w:w="11900" w:h="16838" w:orient="portrait"/>
          <w:cols w:equalWidth="0" w:num="1">
            <w:col w:w="9684"/>
          </w:cols>
          <w:pgMar w:left="775" w:top="691" w:right="1440" w:bottom="1440" w:gutter="0" w:footer="0" w:header="0"/>
        </w:sectPr>
      </w:pPr>
    </w:p>
    <w:bookmarkStart w:id="16" w:name="page17"/>
    <w:bookmarkEnd w:id="16"/>
    <w:p>
      <w:pPr>
        <w:ind w:left="-1200" w:right="3359" w:firstLine="1588"/>
        <w:spacing w:after="0" w:line="476" w:lineRule="auto"/>
        <w:tabs>
          <w:tab w:leader="none" w:pos="101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tenant's leasehold interest in the premises more particularly described in Schedule 2(a)(ii) hereto arising under the leases (the "Leases") more particularly de-scribed in said Schedule 2(a)(ii), and all easements, privileges, rights-of-way, riparian and other water rights, lands underlying any adjacent streets or roads, appurtenances, licenses, permits and other rights pertaining to or accruing to the benefit of such property (hereinafter collectively referred to as the "Leased Real Estate");</w:t>
      </w:r>
    </w:p>
    <w:p>
      <w:pPr>
        <w:spacing w:after="0" w:line="6" w:lineRule="exact"/>
        <w:rPr>
          <w:rFonts w:ascii="Courier New" w:cs="Courier New" w:eastAsia="Courier New" w:hAnsi="Courier New"/>
          <w:sz w:val="18"/>
          <w:szCs w:val="18"/>
          <w:color w:val="auto"/>
        </w:rPr>
      </w:pPr>
    </w:p>
    <w:p>
      <w:pPr>
        <w:ind w:left="-1200" w:right="3359" w:firstLine="1588"/>
        <w:spacing w:after="0" w:line="513" w:lineRule="auto"/>
        <w:tabs>
          <w:tab w:leader="none" w:pos="11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inventories of Seller of raw materials, work-in-process, goods in transit and finished goods relating to the Business wherever located (hereinafter collectively referred to as the "Inventory");</w:t>
      </w:r>
    </w:p>
    <w:p>
      <w:pPr>
        <w:spacing w:after="0" w:line="79" w:lineRule="exact"/>
        <w:rPr>
          <w:rFonts w:ascii="Courier New" w:cs="Courier New" w:eastAsia="Courier New" w:hAnsi="Courier New"/>
          <w:sz w:val="18"/>
          <w:szCs w:val="18"/>
          <w:color w:val="auto"/>
        </w:rPr>
      </w:pPr>
    </w:p>
    <w:p>
      <w:pPr>
        <w:ind w:left="-1200" w:right="3479" w:firstLine="1588"/>
        <w:spacing w:after="0" w:line="531" w:lineRule="auto"/>
        <w:tabs>
          <w:tab w:leader="none" w:pos="101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packaging materials and other supplies of Seller relating to the Business wherever located (hereinafter collectively referred to as the "Supplies");</w:t>
      </w:r>
    </w:p>
    <w:p>
      <w:pPr>
        <w:spacing w:after="0" w:line="64" w:lineRule="exact"/>
        <w:rPr>
          <w:rFonts w:ascii="Courier New" w:cs="Courier New" w:eastAsia="Courier New" w:hAnsi="Courier New"/>
          <w:sz w:val="18"/>
          <w:szCs w:val="18"/>
          <w:color w:val="auto"/>
        </w:rPr>
      </w:pPr>
    </w:p>
    <w:p>
      <w:pPr>
        <w:ind w:left="-1200" w:right="3359" w:firstLine="1588"/>
        <w:spacing w:after="0" w:line="558" w:lineRule="auto"/>
        <w:tabs>
          <w:tab w:leader="none" w:pos="90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contracts, agreements, purchase commitments for materials and other services and real and person-al property leases, whether or not entered into in the ordinary course of business, relating to the Business, all as set forth on Schedule 2(a)(v) hereto, Seller's purchase orders relating to the Business, Seller's rights under any confidentiality agreements relating to the Business (if and to the extent assignable) and any contracts, agreements, purchase commitments for materials and</w:t>
      </w:r>
    </w:p>
    <w:p>
      <w:pPr>
        <w:sectPr>
          <w:pgSz w:w="11900" w:h="16838" w:orient="portrait"/>
          <w:cols w:equalWidth="0" w:num="1">
            <w:col w:w="9019"/>
          </w:cols>
          <w:pgMar w:left="1440" w:top="488" w:right="1440" w:bottom="1440" w:gutter="0" w:footer="0" w:header="0"/>
        </w:sectPr>
      </w:pPr>
    </w:p>
    <w:bookmarkStart w:id="17" w:name="page18"/>
    <w:bookmarkEnd w:id="17"/>
    <w:p>
      <w:pPr>
        <w:ind w:right="3479"/>
        <w:spacing w:after="0" w:line="476" w:lineRule="auto"/>
        <w:rPr>
          <w:sz w:val="20"/>
          <w:szCs w:val="20"/>
          <w:color w:val="auto"/>
        </w:rPr>
      </w:pPr>
      <w:r>
        <w:rPr>
          <w:rFonts w:ascii="Courier New" w:cs="Courier New" w:eastAsia="Courier New" w:hAnsi="Courier New"/>
          <w:sz w:val="18"/>
          <w:szCs w:val="18"/>
          <w:color w:val="auto"/>
        </w:rPr>
        <w:t>other services and personal property leases entered into by Seller relating to the Business after the date hereof in the ordinary course of business of a type similar to those listed on such Schedule 2(a)(v) and as permitted by Section 5(c) of this Agreement;</w:t>
      </w:r>
    </w:p>
    <w:p>
      <w:pPr>
        <w:spacing w:after="0" w:line="4" w:lineRule="exact"/>
        <w:rPr>
          <w:sz w:val="20"/>
          <w:szCs w:val="20"/>
          <w:color w:val="auto"/>
        </w:rPr>
      </w:pPr>
    </w:p>
    <w:p>
      <w:pPr>
        <w:ind w:right="3679" w:firstLine="1588"/>
        <w:spacing w:after="0" w:line="574" w:lineRule="auto"/>
        <w:tabs>
          <w:tab w:leader="none" w:pos="2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unfilled sales orders, invoices, con-tracts and commitments with customers relating to the Business which have been entered into prior to the date hereof in the ordinary course of business or in compliance with Section 5(c) hereof and which are in existence on the Closing Date;</w:t>
      </w:r>
    </w:p>
    <w:p>
      <w:pPr>
        <w:spacing w:after="0" w:line="60" w:lineRule="exact"/>
        <w:rPr>
          <w:rFonts w:ascii="Courier New" w:cs="Courier New" w:eastAsia="Courier New" w:hAnsi="Courier New"/>
          <w:sz w:val="16"/>
          <w:szCs w:val="16"/>
          <w:color w:val="auto"/>
        </w:rPr>
      </w:pPr>
    </w:p>
    <w:p>
      <w:pPr>
        <w:ind w:right="3359" w:firstLine="1588"/>
        <w:spacing w:after="0" w:line="536" w:lineRule="auto"/>
        <w:tabs>
          <w:tab w:leader="none" w:pos="231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unfilled purchase orders, invoices, contracts and commitments with suppliers relating to the Business which have been entered into prior to the date hereof in the ordinary course of business or in compliance with Section 5(c) hereof and which are in existence on the Closing Date;</w:t>
      </w:r>
    </w:p>
    <w:p>
      <w:pPr>
        <w:spacing w:after="0" w:line="1" w:lineRule="exact"/>
        <w:rPr>
          <w:rFonts w:ascii="Courier New" w:cs="Courier New" w:eastAsia="Courier New" w:hAnsi="Courier New"/>
          <w:sz w:val="16"/>
          <w:szCs w:val="16"/>
          <w:color w:val="auto"/>
        </w:rPr>
      </w:pPr>
    </w:p>
    <w:p>
      <w:pPr>
        <w:ind w:left="2440" w:hanging="852"/>
        <w:spacing w:after="0"/>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Business as a going concern</w:t>
      </w:r>
    </w:p>
    <w:p>
      <w:pPr>
        <w:spacing w:after="0" w:line="201" w:lineRule="exact"/>
        <w:rPr>
          <w:rFonts w:ascii="Courier New" w:cs="Courier New" w:eastAsia="Courier New" w:hAnsi="Courier New"/>
          <w:sz w:val="18"/>
          <w:szCs w:val="18"/>
          <w:color w:val="auto"/>
        </w:rPr>
      </w:pPr>
    </w:p>
    <w:p>
      <w:pPr>
        <w:ind w:right="3479"/>
        <w:spacing w:after="0" w:line="4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names "Crystal Brands," "Crystal Brands, Inc.," "Crystal Apparel, Inc.," "Crystal Sales, Inc." or any simulations or variations thereof) and the goodwill pertaining thereto; provided, however, that each Seller shall have the right to use its respective name as its corporate name until, and solely in connection with, the consummation of its plan of reorganization/liquidation under the Bankruptcy Code and matters attendant thereto;</w:t>
      </w:r>
    </w:p>
    <w:p>
      <w:pPr>
        <w:sectPr>
          <w:pgSz w:w="11900" w:h="16838" w:orient="portrait"/>
          <w:cols w:equalWidth="0" w:num="1">
            <w:col w:w="10219"/>
          </w:cols>
          <w:pgMar w:left="240" w:top="691" w:right="1440" w:bottom="1440" w:gutter="0" w:footer="0" w:header="0"/>
        </w:sectPr>
      </w:pPr>
    </w:p>
    <w:bookmarkStart w:id="18" w:name="page19"/>
    <w:bookmarkEnd w:id="18"/>
    <w:p>
      <w:pPr>
        <w:ind w:left="-1200" w:right="3479" w:firstLine="1588"/>
        <w:spacing w:after="0" w:line="558" w:lineRule="auto"/>
        <w:tabs>
          <w:tab w:leader="none" w:pos="10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customer, client and vendor lists and merchandise and sales promotion literature and promotional and advertising materials owned by Seller and related to the Busi-ness, and all catalogues, research material, management informa-tion systems, software, technology and specifications, if any, owned by Seller and used primarily in the Business, other than software, lists and other materials used by Seller for the sole purpose of reconciling claims in its bankruptcy cases;</w:t>
      </w:r>
    </w:p>
    <w:p>
      <w:pPr>
        <w:spacing w:after="0" w:line="72" w:lineRule="exact"/>
        <w:rPr>
          <w:rFonts w:ascii="Courier New" w:cs="Courier New" w:eastAsia="Courier New" w:hAnsi="Courier New"/>
          <w:sz w:val="16"/>
          <w:szCs w:val="16"/>
          <w:color w:val="auto"/>
        </w:rPr>
      </w:pPr>
    </w:p>
    <w:p>
      <w:pPr>
        <w:ind w:left="-1200" w:right="3359" w:firstLine="1588"/>
        <w:spacing w:after="0" w:line="548" w:lineRule="auto"/>
        <w:tabs>
          <w:tab w:leader="none" w:pos="90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United States and foreign trademarks, tradenames, service marks and registrations and applications for registration therefor (collectively referred to herein as the "Trademarks"), United States and foreign patents and patent applications and improvements thereon, assumed names, logos, copyrights, copyright registrations and applications therefor, including derivatives and renewals thereof, trade secrets, formulae, inventions, technical information, know-how, processes, other confidential information and all other intellectual property throughout the world owned by, licensed to or used by Seller in connection with or applicable to the Business (the foregoing being collectively referred to herein as "Intellectual Property"), including, without limitation, the registered Trademarks listed on Schedule 2(a)(x) hereto, and all derivations thereof, together with the goodwill of Seller symbolized by the marks, and such patents and patent applications, trademark and</w:t>
      </w:r>
    </w:p>
    <w:p>
      <w:pPr>
        <w:sectPr>
          <w:pgSz w:w="11900" w:h="16838" w:orient="portrait"/>
          <w:cols w:equalWidth="0" w:num="1">
            <w:col w:w="9019"/>
          </w:cols>
          <w:pgMar w:left="1440" w:top="691" w:right="1440" w:bottom="1440" w:gutter="0" w:footer="0" w:header="0"/>
        </w:sectPr>
      </w:pPr>
    </w:p>
    <w:bookmarkStart w:id="19" w:name="page20"/>
    <w:bookmarkEnd w:id="19"/>
    <w:p>
      <w:pPr>
        <w:ind w:right="3899"/>
        <w:spacing w:after="0" w:line="476" w:lineRule="auto"/>
        <w:rPr>
          <w:sz w:val="20"/>
          <w:szCs w:val="20"/>
          <w:color w:val="auto"/>
        </w:rPr>
      </w:pPr>
      <w:r>
        <w:rPr>
          <w:rFonts w:ascii="Courier New" w:cs="Courier New" w:eastAsia="Courier New" w:hAnsi="Courier New"/>
          <w:sz w:val="18"/>
          <w:szCs w:val="18"/>
          <w:color w:val="auto"/>
        </w:rPr>
        <w:t>copyright registrations and applications therefor being more particularly described on Schedule 2(a)(x) hereto;</w:t>
      </w:r>
    </w:p>
    <w:p>
      <w:pPr>
        <w:spacing w:after="0" w:line="1" w:lineRule="exact"/>
        <w:rPr>
          <w:sz w:val="20"/>
          <w:szCs w:val="20"/>
          <w:color w:val="auto"/>
        </w:rPr>
      </w:pPr>
    </w:p>
    <w:p>
      <w:pPr>
        <w:ind w:left="2220" w:hanging="632"/>
        <w:spacing w:after="0"/>
        <w:tabs>
          <w:tab w:leader="none" w:pos="2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5(c) hereof, all advance</w:t>
      </w:r>
    </w:p>
    <w:p>
      <w:pPr>
        <w:spacing w:after="0" w:line="223" w:lineRule="exact"/>
        <w:rPr>
          <w:rFonts w:ascii="Courier New" w:cs="Courier New" w:eastAsia="Courier New" w:hAnsi="Courier New"/>
          <w:sz w:val="16"/>
          <w:szCs w:val="16"/>
          <w:color w:val="auto"/>
        </w:rPr>
      </w:pPr>
    </w:p>
    <w:p>
      <w:pPr>
        <w:ind w:right="3999"/>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payments, prepaid expense items and credits relating to the Business in existence on the Closing Date;</w:t>
      </w:r>
    </w:p>
    <w:p>
      <w:pPr>
        <w:spacing w:after="0" w:line="1" w:lineRule="exact"/>
        <w:rPr>
          <w:rFonts w:ascii="Courier New" w:cs="Courier New" w:eastAsia="Courier New" w:hAnsi="Courier New"/>
          <w:sz w:val="16"/>
          <w:szCs w:val="16"/>
          <w:color w:val="auto"/>
        </w:rPr>
      </w:pPr>
    </w:p>
    <w:p>
      <w:pPr>
        <w:ind w:left="2320" w:hanging="732"/>
        <w:spacing w:after="0"/>
        <w:tabs>
          <w:tab w:leader="none" w:pos="2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and notes receivable and</w:t>
      </w:r>
    </w:p>
    <w:p>
      <w:pPr>
        <w:spacing w:after="0" w:line="201" w:lineRule="exact"/>
        <w:rPr>
          <w:rFonts w:ascii="Courier New" w:cs="Courier New" w:eastAsia="Courier New" w:hAnsi="Courier New"/>
          <w:sz w:val="18"/>
          <w:szCs w:val="18"/>
          <w:color w:val="auto"/>
        </w:rPr>
      </w:pPr>
    </w:p>
    <w:p>
      <w:pPr>
        <w:ind w:right="33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rights relating thereto, deposits and advances, and other receivables associated with or arising out of the Business (other than those owing from any Seller to another Seller or from an Affiliate of Seller to Seller) in existence on the Closing Date (the "Accounts Receivable");</w:t>
      </w:r>
    </w:p>
    <w:p>
      <w:pPr>
        <w:spacing w:after="0" w:line="3" w:lineRule="exact"/>
        <w:rPr>
          <w:rFonts w:ascii="Courier New" w:cs="Courier New" w:eastAsia="Courier New" w:hAnsi="Courier New"/>
          <w:sz w:val="18"/>
          <w:szCs w:val="18"/>
          <w:color w:val="auto"/>
        </w:rPr>
      </w:pPr>
    </w:p>
    <w:p>
      <w:pPr>
        <w:ind w:right="3359" w:firstLine="1588"/>
        <w:spacing w:after="0" w:line="549" w:lineRule="auto"/>
        <w:tabs>
          <w:tab w:leader="none" w:pos="242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books and records pertain-ing primarily to the Business, including, without limitation, all books of account, tax books and records relating to property, sales and other Taxes not based on or measured by income, busi-ness books and records, operating data and plans, together with all files, contracts, instruments and other documents pertaining to the Assets being acquired by Purchaser hereunder; provided, however, that Purchaser shall preserve such books and records and Seller shall have the right of reasonable access to and examina-tion of such books and records, including the right to make copies thereof, for a period of six (6) years from the Closing Date upon reasonable notice to Purchaser and during normal business hours. At the end of such six-year period, Purchaser</w:t>
      </w:r>
    </w:p>
    <w:p>
      <w:pPr>
        <w:sectPr>
          <w:pgSz w:w="11900" w:h="16838" w:orient="portrait"/>
          <w:cols w:equalWidth="0" w:num="1">
            <w:col w:w="10219"/>
          </w:cols>
          <w:pgMar w:left="240" w:top="691" w:right="1440" w:bottom="1440" w:gutter="0" w:footer="0" w:header="0"/>
        </w:sectPr>
      </w:pPr>
    </w:p>
    <w:bookmarkStart w:id="20" w:name="page21"/>
    <w:bookmarkEnd w:id="20"/>
    <w:p>
      <w:pPr>
        <w:ind w:right="3579"/>
        <w:spacing w:after="0" w:line="531" w:lineRule="auto"/>
        <w:rPr>
          <w:sz w:val="20"/>
          <w:szCs w:val="20"/>
          <w:color w:val="auto"/>
        </w:rPr>
      </w:pPr>
      <w:r>
        <w:rPr>
          <w:rFonts w:ascii="Courier New" w:cs="Courier New" w:eastAsia="Courier New" w:hAnsi="Courier New"/>
          <w:sz w:val="18"/>
          <w:szCs w:val="18"/>
          <w:color w:val="auto"/>
        </w:rPr>
        <w:t>shall not destroy or dispose of such books and records without first offering to deliver them to Seller, at no cost or expense to Seller; and</w:t>
      </w:r>
    </w:p>
    <w:p>
      <w:pPr>
        <w:spacing w:after="0" w:line="65" w:lineRule="exact"/>
        <w:rPr>
          <w:sz w:val="20"/>
          <w:szCs w:val="20"/>
          <w:color w:val="auto"/>
        </w:rPr>
      </w:pPr>
    </w:p>
    <w:p>
      <w:pPr>
        <w:ind w:left="2320" w:hanging="732"/>
        <w:spacing w:after="0"/>
        <w:tabs>
          <w:tab w:leader="none" w:pos="2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federal, state, local, foreign and</w:t>
      </w:r>
    </w:p>
    <w:p>
      <w:pPr>
        <w:spacing w:after="0" w:line="201" w:lineRule="exact"/>
        <w:rPr>
          <w:rFonts w:ascii="Courier New" w:cs="Courier New" w:eastAsia="Courier New" w:hAnsi="Courier New"/>
          <w:sz w:val="18"/>
          <w:szCs w:val="18"/>
          <w:color w:val="auto"/>
        </w:rPr>
      </w:pPr>
    </w:p>
    <w:p>
      <w:pPr>
        <w:ind w:right="33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governmental licenses, permits, approvals and authoriza-tions associated with or necessary for the conduct of the Business as conducted on the Closing Date, other than those which are not transferable.</w:t>
      </w:r>
    </w:p>
    <w:p>
      <w:pPr>
        <w:spacing w:after="0" w:line="2" w:lineRule="exact"/>
        <w:rPr>
          <w:rFonts w:ascii="Courier New" w:cs="Courier New" w:eastAsia="Courier New" w:hAnsi="Courier New"/>
          <w:sz w:val="18"/>
          <w:szCs w:val="18"/>
          <w:color w:val="auto"/>
        </w:rPr>
      </w:pPr>
    </w:p>
    <w:p>
      <w:pPr>
        <w:ind w:right="3359" w:firstLine="527"/>
        <w:spacing w:after="0" w:line="54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Notwithstanding anything to the contrary contained herein, it is agreed that Seller is not selling and Purchaser is not buying (1) any cash, cash equivalents, securities or other investments held by Seller; (2) the minute books, stock record books, stock ledgers, Tax Returns, tax books and records and similar financial and other records of Seller which, (x) relate to income taxes; provided, however, that Purchaser shall have access during regular business hours to such records, including for purposes of making summaries and copies thereof (at Purchaser's expense), as they pertain to the Business and Assets upon reasonable notice to Seller; and provided further, however, that in the event that Seller desires to destroy or dispose of any such records, Seller shall first offer to deliver, at Purchaser's expense, any or all of such Tax Returns, tax books and records and similar financial or other records relating to income taxes payable with respect to the Business as Purchaser may request; and (y) in the case of all other Tax Returns and tax</w:t>
      </w:r>
    </w:p>
    <w:p>
      <w:pPr>
        <w:sectPr>
          <w:pgSz w:w="11900" w:h="16838" w:orient="portrait"/>
          <w:cols w:equalWidth="0" w:num="1">
            <w:col w:w="10219"/>
          </w:cols>
          <w:pgMar w:left="240" w:top="691" w:right="1440" w:bottom="1440" w:gutter="0" w:footer="0" w:header="0"/>
        </w:sectPr>
      </w:pPr>
    </w:p>
    <w:bookmarkStart w:id="21" w:name="page22"/>
    <w:bookmarkEnd w:id="21"/>
    <w:p>
      <w:pPr>
        <w:ind w:right="3359"/>
        <w:spacing w:after="0" w:line="476" w:lineRule="auto"/>
        <w:rPr>
          <w:sz w:val="20"/>
          <w:szCs w:val="20"/>
          <w:color w:val="auto"/>
        </w:rPr>
      </w:pPr>
      <w:r>
        <w:rPr>
          <w:rFonts w:ascii="Courier New" w:cs="Courier New" w:eastAsia="Courier New" w:hAnsi="Courier New"/>
          <w:sz w:val="18"/>
          <w:szCs w:val="18"/>
          <w:color w:val="auto"/>
        </w:rPr>
        <w:t>books and records, do not pertain primarily to the Business; provided, however, that Purchaser shall have access during regular business hours to such records, including for purposes of making summaries and copies thereof (at Purchaser's expense), as they pertain to the Business and Assets upon reasonable notice to Seller; (3) Seller's claim, right or interest in any refunds of Taxes paid by Seller; (4) any claims, counterclaims, offsets, defenses or causes of action arising prior to the Closing Date, other than to the extent relating to the Assets or Assumed Liabilities; (5) Seller's claim, right or interest in any payments due to Seller from Jones Apparel Group, Inc., or any Affiliate thereof, in connection with the sale of the "Evan Picone" trademark; or (6) any assets, properties or contracts listed on Schedule 2(a)(6) hereto (collectively, the "Excluded Assets").</w:t>
      </w:r>
    </w:p>
    <w:p>
      <w:pPr>
        <w:spacing w:after="0" w:line="11" w:lineRule="exact"/>
        <w:rPr>
          <w:sz w:val="20"/>
          <w:szCs w:val="20"/>
          <w:color w:val="auto"/>
        </w:rPr>
      </w:pPr>
    </w:p>
    <w:p>
      <w:pPr>
        <w:ind w:right="3359" w:firstLine="1061"/>
        <w:spacing w:after="0" w:line="553"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Subject to adjustment pursuant to Section 2(c) hereof, the purchase price for the Assets (the "Purchase Price") shall be $148,870,000, consisting of (i) $66,400,000 for the Intellectual Property, (ii) $11,708,000 for fixed assets, (iii) $6,903,000 for other noncurrent assets, (iv) $24,288,000 for the estimated amount of receivables on the Closing Date, (v) $36,500,000 for the estimated amount of inventory on the Closing Date and (vi) $3,071,000 for the estimated amount of other current assets on the Closing Date. On the Closing Date, the Purchase Price shall be paid by (a) wire</w:t>
      </w:r>
    </w:p>
    <w:p>
      <w:pPr>
        <w:sectPr>
          <w:pgSz w:w="11900" w:h="16838" w:orient="portrait"/>
          <w:cols w:equalWidth="0" w:num="1">
            <w:col w:w="10219"/>
          </w:cols>
          <w:pgMar w:left="240" w:top="893" w:right="1440" w:bottom="1440" w:gutter="0" w:footer="0" w:header="0"/>
        </w:sectPr>
      </w:pPr>
    </w:p>
    <w:bookmarkStart w:id="22" w:name="page23"/>
    <w:bookmarkEnd w:id="22"/>
    <w:p>
      <w:pPr>
        <w:ind w:right="3359"/>
        <w:spacing w:after="0" w:line="536" w:lineRule="auto"/>
        <w:rPr>
          <w:sz w:val="20"/>
          <w:szCs w:val="20"/>
          <w:color w:val="auto"/>
        </w:rPr>
      </w:pPr>
      <w:r>
        <w:rPr>
          <w:rFonts w:ascii="Courier New" w:cs="Courier New" w:eastAsia="Courier New" w:hAnsi="Courier New"/>
          <w:sz w:val="16"/>
          <w:szCs w:val="16"/>
          <w:color w:val="auto"/>
        </w:rPr>
        <w:t>transfer to the account specified by Seller on or prior to the Closing Date of immediately available funds (the "Cash Portion") in the amount of $114,711,000, or, in the event that Purchaser enters into the agreement or delivers the bonds contemplated by the first sentence of Section 2(c)(viii) hereof, $111,711,000 and</w:t>
      </w:r>
    </w:p>
    <w:p>
      <w:pPr>
        <w:spacing w:after="0" w:line="2" w:lineRule="exact"/>
        <w:rPr>
          <w:sz w:val="20"/>
          <w:szCs w:val="20"/>
          <w:color w:val="auto"/>
        </w:rPr>
      </w:pPr>
    </w:p>
    <w:p>
      <w:pPr>
        <w:ind w:right="3359" w:firstLine="8"/>
        <w:spacing w:after="0" w:line="476"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assumption by Purchaser of the items of Assumed Liabilities that represent (i) accounts payable, which are estimated to be $5,247,000 on the Closing Date, (ii) accrued expenses, which are estimated to be $11,113,000 on the Closing Date and (iii) noncurrent liabilities, which are estimated to be $17,799,000 on the Closing Date. On the Closing Date, $3,000,000 of the Cash Portion shall be deposited by Purchaser in an escrow account (the "Escrow Account") pursuant to an Escrow Agreement (the "Escrow Agreement"), substantially in the form attached hereto as Exhibit A, with an escrow agent mutually acceptable to Seller and Purchaser, and released at the Supplemental Closing as provided in Section 2(c)(vi) hereof. Interest earned on funds held in the Escrow Account shall be for the account of the party hereto which is entitled thereto as provided in said Section 2(c)(vi).</w:t>
      </w:r>
    </w:p>
    <w:p>
      <w:pPr>
        <w:spacing w:after="0" w:line="11" w:lineRule="exact"/>
        <w:rPr>
          <w:rFonts w:ascii="Courier New" w:cs="Courier New" w:eastAsia="Courier New" w:hAnsi="Courier New"/>
          <w:sz w:val="18"/>
          <w:szCs w:val="18"/>
          <w:color w:val="auto"/>
        </w:rPr>
      </w:pPr>
    </w:p>
    <w:p>
      <w:pPr>
        <w:ind w:right="3479" w:firstLine="1588"/>
        <w:spacing w:after="0" w:line="566" w:lineRule="auto"/>
        <w:tabs>
          <w:tab w:leader="none" w:pos="2107"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Adjustment. (i) Promptly after the Closing Date, Purchaser shall cause to be prepared and delivered to Seller an audited balance sheet of the Business as of the Closing Date (the "Closing Date Balance Sheet") and a calculation of Tangible Net Worth as reflected on the Closing Date Balance Sheet. The Closing Date Balance Sheet shall be</w:t>
      </w:r>
    </w:p>
    <w:p>
      <w:pPr>
        <w:sectPr>
          <w:pgSz w:w="11900" w:h="16838" w:orient="portrait"/>
          <w:cols w:equalWidth="0" w:num="1">
            <w:col w:w="10219"/>
          </w:cols>
          <w:pgMar w:left="240" w:top="690" w:right="1440" w:bottom="1440" w:gutter="0" w:footer="0" w:header="0"/>
        </w:sectPr>
      </w:pPr>
    </w:p>
    <w:bookmarkStart w:id="23" w:name="page24"/>
    <w:bookmarkEnd w:id="23"/>
    <w:p>
      <w:pPr>
        <w:ind w:right="3479"/>
        <w:spacing w:after="0" w:line="536" w:lineRule="auto"/>
        <w:rPr>
          <w:sz w:val="20"/>
          <w:szCs w:val="20"/>
          <w:color w:val="auto"/>
        </w:rPr>
      </w:pPr>
      <w:r>
        <w:rPr>
          <w:rFonts w:ascii="Courier New" w:cs="Courier New" w:eastAsia="Courier New" w:hAnsi="Courier New"/>
          <w:sz w:val="16"/>
          <w:szCs w:val="16"/>
          <w:color w:val="auto"/>
        </w:rPr>
        <w:t>prepared within 90 days of Closing in accordance with the books and records of Seller and with generally accepted accounting principles applied on a basis consistent with the Projected Balance Sheet. For purposes of this Agreement (A) "Tangible Net Worth" shall mean an amount equal to (1) the total Assets of the Business, excluding the Excluded Assets, on a balance sheet less</w:t>
      </w:r>
    </w:p>
    <w:p>
      <w:pPr>
        <w:spacing w:after="0" w:line="2" w:lineRule="exact"/>
        <w:rPr>
          <w:sz w:val="20"/>
          <w:szCs w:val="20"/>
          <w:color w:val="auto"/>
        </w:rPr>
      </w:pPr>
    </w:p>
    <w:p>
      <w:pPr>
        <w:ind w:right="3359" w:firstLine="8"/>
        <w:spacing w:after="0" w:line="553"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intangible asset value, including, without limitation, excess reorganization value, goodwill and deferred Taxes, of the Business set forth on the same balance sheet less (3) total current liabilities of the Business set forth on the same balance sheet less (4) noncurrent liabilities of the Business set forth on the same balance sheet, in each case prepared in accordance with generally accepted accounting principles applied on a basis consistent with the Projected Balance Sheet and (B) "Projected Balance Sheet" shall mean the projected February 25, 1995 balance sheet of Seller, a copy of which is annexed hereto as Exhibit B.</w:t>
      </w:r>
    </w:p>
    <w:p>
      <w:pPr>
        <w:spacing w:after="0" w:line="280"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a period of ten</w:t>
      </w:r>
    </w:p>
    <w:p>
      <w:pPr>
        <w:spacing w:after="0" w:line="201" w:lineRule="exact"/>
        <w:rPr>
          <w:rFonts w:ascii="Courier New" w:cs="Courier New" w:eastAsia="Courier New" w:hAnsi="Courier New"/>
          <w:sz w:val="18"/>
          <w:szCs w:val="18"/>
          <w:color w:val="auto"/>
        </w:rPr>
      </w:pPr>
    </w:p>
    <w:p>
      <w:pPr>
        <w:ind w:right="33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Business Days after delivery of the Closing Date Balance Sheet to present in writing to Purchaser any objections Seller may have to any of the matters set forth therein which relate to Purchaser's calculation of Tangible Net Worth as of the Closing Date, which objections shall be set forth in reasonable detail. If no objections are raised within such ten Business Day period, the Closing Date Balance Sheet and the calculation of Tangible Net Worth as of the Closing Date shall be deemed to be accepted and</w:t>
      </w:r>
    </w:p>
    <w:p>
      <w:pPr>
        <w:sectPr>
          <w:pgSz w:w="11900" w:h="16838" w:orient="portrait"/>
          <w:cols w:equalWidth="0" w:num="1">
            <w:col w:w="10219"/>
          </w:cols>
          <w:pgMar w:left="240" w:top="691" w:right="1440" w:bottom="1440" w:gutter="0" w:footer="0" w:header="0"/>
        </w:sectPr>
      </w:pPr>
    </w:p>
    <w:bookmarkStart w:id="24" w:name="page25"/>
    <w:bookmarkEnd w:id="24"/>
    <w:p>
      <w:pPr>
        <w:ind w:right="3359"/>
        <w:spacing w:after="0" w:line="436" w:lineRule="auto"/>
        <w:rPr>
          <w:sz w:val="20"/>
          <w:szCs w:val="20"/>
          <w:color w:val="auto"/>
        </w:rPr>
      </w:pPr>
      <w:r>
        <w:rPr>
          <w:rFonts w:ascii="Courier New" w:cs="Courier New" w:eastAsia="Courier New" w:hAnsi="Courier New"/>
          <w:sz w:val="18"/>
          <w:szCs w:val="18"/>
          <w:color w:val="auto"/>
        </w:rPr>
        <w:t>approved by Seller and a supplemental closing (the "Supplemental Closing") shall be held on the fifth Business Day following the expiration of such ten Business Day period, or on such other date as may be mutually agreed upon in writing by Purchaser and Seller.</w:t>
      </w:r>
    </w:p>
    <w:p>
      <w:pPr>
        <w:spacing w:after="0" w:line="3" w:lineRule="exact"/>
        <w:rPr>
          <w:sz w:val="20"/>
          <w:szCs w:val="20"/>
          <w:color w:val="auto"/>
        </w:rPr>
      </w:pPr>
    </w:p>
    <w:p>
      <w:pPr>
        <w:ind w:left="2860" w:hanging="745"/>
        <w:spacing w:after="0"/>
        <w:tabs>
          <w:tab w:leader="none" w:pos="2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Seller shall raise any objections</w:t>
      </w:r>
    </w:p>
    <w:p>
      <w:pPr>
        <w:spacing w:after="0" w:line="169" w:lineRule="exact"/>
        <w:rPr>
          <w:rFonts w:ascii="Courier New" w:cs="Courier New" w:eastAsia="Courier New" w:hAnsi="Courier New"/>
          <w:sz w:val="18"/>
          <w:szCs w:val="18"/>
          <w:color w:val="auto"/>
        </w:rPr>
      </w:pPr>
    </w:p>
    <w:p>
      <w:pPr>
        <w:ind w:right="3359"/>
        <w:spacing w:after="0" w:line="55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within the aforesaid ten Business Day period, Seller and Purchaser, together with their respective independent certified public accountants, shall attempt promptly to resolve the matter or matters in dispute and, if resolved, such firms shall send a joint notice to Purchaser and Seller stating the manner in which the dispute was resolved, and a confirmation of Purchaser's calculation of Tangible Net Worth as of the Closing Date or a revised calculation of Tangible Net Worth as of the Closing Date based upon such resolution, whereupon the confirmed or revised calculation of Tangible Net Worth as of the Closing Date shall be final and binding on the parties hereto. The Supplemental Closing shall then take place five Business Days following the receipt of such notice by Purchaser and Seller, or on such other date as may be mutually agreed upon in writing by Purchaser and</w:t>
      </w: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Seller.</w:t>
      </w:r>
    </w:p>
    <w:p>
      <w:pPr>
        <w:spacing w:after="0" w:line="31" w:lineRule="exact"/>
        <w:rPr>
          <w:sz w:val="20"/>
          <w:szCs w:val="20"/>
          <w:color w:val="auto"/>
        </w:rPr>
      </w:pPr>
    </w:p>
    <w:p>
      <w:pPr>
        <w:ind w:left="2740" w:hanging="625"/>
        <w:spacing w:after="0"/>
        <w:tabs>
          <w:tab w:leader="none" w:pos="2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dispute cannot be resolved by</w:t>
      </w:r>
    </w:p>
    <w:p>
      <w:pPr>
        <w:spacing w:after="0" w:line="169" w:lineRule="exact"/>
        <w:rPr>
          <w:rFonts w:ascii="Courier New" w:cs="Courier New" w:eastAsia="Courier New" w:hAnsi="Courier New"/>
          <w:sz w:val="18"/>
          <w:szCs w:val="18"/>
          <w:color w:val="auto"/>
        </w:rPr>
      </w:pPr>
    </w:p>
    <w:p>
      <w:pPr>
        <w:ind w:right="3359"/>
        <w:spacing w:after="0" w:line="61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Purchaser and Seller nor by the aforesaid accounting firms within 30 days after the delivery of Seller's objection to the Closing Date Balance Sheet, then the specific matters in dispute shall be</w:t>
      </w:r>
    </w:p>
    <w:p>
      <w:pPr>
        <w:sectPr>
          <w:pgSz w:w="11900" w:h="16838" w:orient="portrait"/>
          <w:cols w:equalWidth="0" w:num="1">
            <w:col w:w="10219"/>
          </w:cols>
          <w:pgMar w:left="240" w:top="691" w:right="1440" w:bottom="1440" w:gutter="0" w:footer="0" w:header="0"/>
        </w:sectPr>
      </w:pPr>
    </w:p>
    <w:bookmarkStart w:id="25" w:name="page26"/>
    <w:bookmarkEnd w:id="25"/>
    <w:p>
      <w:pPr>
        <w:ind w:right="3359"/>
        <w:spacing w:after="0" w:line="483" w:lineRule="auto"/>
        <w:rPr>
          <w:sz w:val="20"/>
          <w:szCs w:val="20"/>
          <w:color w:val="auto"/>
        </w:rPr>
      </w:pPr>
      <w:r>
        <w:rPr>
          <w:rFonts w:ascii="Courier New" w:cs="Courier New" w:eastAsia="Courier New" w:hAnsi="Courier New"/>
          <w:sz w:val="18"/>
          <w:szCs w:val="18"/>
          <w:color w:val="auto"/>
        </w:rPr>
        <w:t>submitted to Coopers &amp; Lybrand (New York City office) or, if such firm declines to act in such capacity, such other firm of independent certified public accountants mutually acceptable to Purchaser and Seller (in either case, the "Final Arbiter"), which firm shall make a final and binding determination as to such matter or matters within 45 days of its appointment. The Final Arbiter shall send its written determination to Purchaser and Seller, together with a confirmation of Purchaser's calculation of Tangible Net Worth as of the Closing Date or, if necessary, a revised calculation of Tangible Net Worth as of the Closing Date based upon such determination, whereupon the confirmed or revised calculation of Tangible Net Worth as of the Closing Date shall be binding on the parties hereto, absent fraud or manifest error. The Supplemental Closing shall then take place five Business Days following the receipt of such documents by Purchaser and Seller, or on such other date as may be mutually agreed upon in writing by Purchaser and Seller.</w:t>
      </w:r>
    </w:p>
    <w:p>
      <w:pPr>
        <w:spacing w:after="0" w:line="114" w:lineRule="exact"/>
        <w:rPr>
          <w:sz w:val="20"/>
          <w:szCs w:val="20"/>
          <w:color w:val="auto"/>
        </w:rPr>
      </w:pPr>
    </w:p>
    <w:p>
      <w:pPr>
        <w:ind w:left="2640" w:hanging="525"/>
        <w:spacing w:after="0"/>
        <w:tabs>
          <w:tab w:leader="none" w:pos="2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to cooperate</w:t>
      </w:r>
    </w:p>
    <w:p>
      <w:pPr>
        <w:spacing w:after="0" w:line="201" w:lineRule="exact"/>
        <w:rPr>
          <w:rFonts w:ascii="Courier New" w:cs="Courier New" w:eastAsia="Courier New" w:hAnsi="Courier New"/>
          <w:sz w:val="18"/>
          <w:szCs w:val="18"/>
          <w:color w:val="auto"/>
        </w:rPr>
      </w:pPr>
    </w:p>
    <w:p>
      <w:pPr>
        <w:ind w:right="3479"/>
        <w:spacing w:after="0" w:line="50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each other and each other's authorized representatives and with the Final Arbiter in order that any and all matters in dispute shall be resolved as soon as practicable and that final determination of Tangible Net Worth as of the Closing Date shall be made.</w:t>
      </w:r>
    </w:p>
    <w:p>
      <w:pPr>
        <w:sectPr>
          <w:pgSz w:w="11900" w:h="16838" w:orient="portrait"/>
          <w:cols w:equalWidth="0" w:num="1">
            <w:col w:w="10219"/>
          </w:cols>
          <w:pgMar w:left="240" w:top="691" w:right="1440" w:bottom="1440" w:gutter="0" w:footer="0" w:header="0"/>
        </w:sectPr>
      </w:pPr>
    </w:p>
    <w:bookmarkStart w:id="26" w:name="page27"/>
    <w:bookmarkEnd w:id="26"/>
    <w:p>
      <w:pPr>
        <w:ind w:left="2740" w:hanging="625"/>
        <w:spacing w:after="0"/>
        <w:tabs>
          <w:tab w:leader="none" w:pos="2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Supplemental Closing, Purchaser</w:t>
      </w:r>
    </w:p>
    <w:p>
      <w:pPr>
        <w:spacing w:after="0" w:line="201" w:lineRule="exact"/>
        <w:rPr>
          <w:rFonts w:ascii="Courier New" w:cs="Courier New" w:eastAsia="Courier New" w:hAnsi="Courier New"/>
          <w:sz w:val="18"/>
          <w:szCs w:val="18"/>
          <w:color w:val="auto"/>
        </w:rPr>
      </w:pPr>
    </w:p>
    <w:p>
      <w:pPr>
        <w:ind w:right="3359"/>
        <w:spacing w:after="0" w:line="54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shall pay to Seller the amount, if any, by which Tangible Net Worth as of the Closing Date exceeds $48,311,000, or Seller shall pay to Purchaser the amount, if any, by which Tangible Net Worth as of the Closing Date is less than $48,311,000, in either case, with interest on the difference between Tangible Net Worth as of the Closing Date and $48,311,000 at a rate of interest per annum equal to the sum of (1) the rate quoted by Bankers Trust on the Closing Date for the offering by Bankers Trust to leading banks in the London interbank market of U.S. dollar deposits having a 90-day term and in the amount of $3,000,000 plus (2) .50% less, in the case of a payment by Seller, the amount of interest earned on funds on deposit in the Escrow Account which the party receiving payment is hereby entitled to receive. Any payment required to be made by Seller to Purchaser under this Section 2(c)(vi) shall first be made out of the Escrow Account, and if the funds in the Escrow Account are not sufficient to satisfy Seller's obligation to Purchaser, then Seller shall pay any remaining monies owed to Purchaser, in each case by wire transfer in U.S. dollars in immediately available funds to an account specified by Purchaser, on the date of the Supplemental Closing. Any funds remaining in the Escrow Account after giving effect to any payments required to be made by Seller to Purchaser under this Section 2(c)(vi) shall be paid to Seller by wire transfer in U.S. dollars in immediately available funds to an account specified by Seller, on the date of the Supplemental Closing.</w:t>
      </w:r>
    </w:p>
    <w:p>
      <w:pPr>
        <w:sectPr>
          <w:pgSz w:w="11900" w:h="16838" w:orient="portrait"/>
          <w:cols w:equalWidth="0" w:num="1">
            <w:col w:w="10219"/>
          </w:cols>
          <w:pgMar w:left="240" w:top="691" w:right="1440" w:bottom="1440" w:gutter="0" w:footer="0" w:header="0"/>
        </w:sectPr>
      </w:pPr>
    </w:p>
    <w:bookmarkStart w:id="27" w:name="page28"/>
    <w:bookmarkEnd w:id="27"/>
    <w:p>
      <w:pPr>
        <w:ind w:right="3359"/>
        <w:spacing w:after="0" w:line="536" w:lineRule="auto"/>
        <w:rPr>
          <w:sz w:val="20"/>
          <w:szCs w:val="20"/>
          <w:color w:val="auto"/>
        </w:rPr>
      </w:pPr>
      <w:r>
        <w:rPr>
          <w:rFonts w:ascii="Courier New" w:cs="Courier New" w:eastAsia="Courier New" w:hAnsi="Courier New"/>
          <w:sz w:val="16"/>
          <w:szCs w:val="16"/>
          <w:color w:val="auto"/>
        </w:rPr>
        <w:t>If, on the other hand, Purchaser is required to make a payment to Seller under this Section 2(c)(vi), Purchaser shall pay to Seller the amount owed to Seller, and all funds in the Escrow Account shall be paid to Seller, in each case by wire transfer in U.S. dollars in immediately available funds to an account specified by Seller, on the date of the Supplemental Closing. Purchaser shall not be deemed to "owe" Seller any amount under this Section</w:t>
      </w:r>
    </w:p>
    <w:p>
      <w:pPr>
        <w:spacing w:after="0" w:line="3" w:lineRule="exact"/>
        <w:rPr>
          <w:sz w:val="20"/>
          <w:szCs w:val="20"/>
          <w:color w:val="auto"/>
        </w:rPr>
      </w:pPr>
    </w:p>
    <w:p>
      <w:pPr>
        <w:ind w:right="3479"/>
        <w:spacing w:after="0" w:line="585" w:lineRule="auto"/>
        <w:rPr>
          <w:sz w:val="20"/>
          <w:szCs w:val="20"/>
          <w:color w:val="auto"/>
        </w:rPr>
      </w:pPr>
      <w:r>
        <w:rPr>
          <w:rFonts w:ascii="Courier New" w:cs="Courier New" w:eastAsia="Courier New" w:hAnsi="Courier New"/>
          <w:sz w:val="18"/>
          <w:szCs w:val="18"/>
          <w:color w:val="auto"/>
        </w:rPr>
        <w:t>2(c)(vi) to the extent that Tangible Net Worth as of the Closing Date is less than or equal to $48,311,000.</w:t>
      </w:r>
    </w:p>
    <w:p>
      <w:pPr>
        <w:spacing w:after="0" w:line="221" w:lineRule="exact"/>
        <w:rPr>
          <w:sz w:val="20"/>
          <w:szCs w:val="20"/>
          <w:color w:val="auto"/>
        </w:rPr>
      </w:pPr>
    </w:p>
    <w:p>
      <w:pPr>
        <w:jc w:val="both"/>
        <w:ind w:right="3359" w:firstLine="2115"/>
        <w:spacing w:after="0" w:line="476" w:lineRule="auto"/>
        <w:tabs>
          <w:tab w:leader="none" w:pos="2844"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and expenses hereunder of the Final Arbiter shall be paid one-half by Purchaser and one-half by Seller.</w:t>
      </w:r>
    </w:p>
    <w:p>
      <w:pPr>
        <w:spacing w:after="0" w:line="2" w:lineRule="exact"/>
        <w:rPr>
          <w:rFonts w:ascii="Courier New" w:cs="Courier New" w:eastAsia="Courier New" w:hAnsi="Courier New"/>
          <w:sz w:val="18"/>
          <w:szCs w:val="18"/>
          <w:color w:val="auto"/>
        </w:rPr>
      </w:pPr>
    </w:p>
    <w:p>
      <w:pPr>
        <w:ind w:left="2960" w:hanging="845"/>
        <w:spacing w:after="0"/>
        <w:tabs>
          <w:tab w:leader="none" w:pos="29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in its sole and absolute</w:t>
      </w:r>
    </w:p>
    <w:p>
      <w:pPr>
        <w:spacing w:after="0" w:line="201" w:lineRule="exact"/>
        <w:rPr>
          <w:rFonts w:ascii="Courier New" w:cs="Courier New" w:eastAsia="Courier New" w:hAnsi="Courier New"/>
          <w:sz w:val="18"/>
          <w:szCs w:val="18"/>
          <w:color w:val="auto"/>
        </w:rPr>
      </w:pPr>
    </w:p>
    <w:p>
      <w:pPr>
        <w:jc w:val="both"/>
        <w:ind w:right="33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discretion, may (A) enter into a written agreement with the ILGWU National Retirement Fund prior to the Closing Date, provided that</w:t>
      </w:r>
    </w:p>
    <w:p>
      <w:pPr>
        <w:ind w:right="3479" w:firstLine="8"/>
        <w:spacing w:after="0" w:line="553"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agreement is satisfactory in all respects to Purchaser in its sole and absolute discretion and (2) either (x) such agreement provides for waivers, reasonably satisfactory to Seller, of Seller's obligations under Section 4204(a)(3)(A) of ERISA and Purchaser's obligations under Section 4204(a)(1)(B) of ERISA or (y) in lieu of either such waiver, Purchaser, in its sole and absolute discretion and at its expense, provides to the Multiemployer Pension Plan at the Closing either or both of the bonds contemplated under said Section 4204(a)(3)(A) or said Section 4204(a)(1)(B), as applicable, or (B) deliver both such</w:t>
      </w:r>
    </w:p>
    <w:p>
      <w:pPr>
        <w:sectPr>
          <w:pgSz w:w="11900" w:h="16838" w:orient="portrait"/>
          <w:cols w:equalWidth="0" w:num="1">
            <w:col w:w="10219"/>
          </w:cols>
          <w:pgMar w:left="240" w:top="691" w:right="1440" w:bottom="1440" w:gutter="0" w:footer="0" w:header="0"/>
        </w:sectPr>
      </w:pPr>
    </w:p>
    <w:bookmarkStart w:id="28" w:name="page29"/>
    <w:bookmarkEnd w:id="28"/>
    <w:p>
      <w:pPr>
        <w:ind w:right="3359"/>
        <w:spacing w:after="0" w:line="476" w:lineRule="auto"/>
        <w:rPr>
          <w:sz w:val="20"/>
          <w:szCs w:val="20"/>
          <w:color w:val="auto"/>
        </w:rPr>
      </w:pPr>
      <w:r>
        <w:rPr>
          <w:rFonts w:ascii="Courier New" w:cs="Courier New" w:eastAsia="Courier New" w:hAnsi="Courier New"/>
          <w:sz w:val="18"/>
          <w:szCs w:val="18"/>
          <w:color w:val="auto"/>
        </w:rPr>
        <w:t>bonds to the Multiemployer Pension Plan at the Closing in the absence of such agreement. In the event that Purchaser, in its sole and absolute discretion, enters into such agreement and/or delivers such bonds, then, notwithstanding anything in this Agreement to the contrary, (I) the Cash Portion, as set forth in Section 2(b) hereof, shall be decreased to $111,711,000, and (II) the amount of the wire transfer set forth in Section 9(d)(i) hereof shall be decreased to $108,711,000. In the event that Purchaser, for any reason, does not enter into such agreement and/or deliver such bonds, then, notwithstanding anything in this Agreement to the contrary, Purchaser shall not assume any liability of Seller under Section 4204 of ERISA with respect to the Multiemployer Pension Plan, in which event (X) the provisions of Section 2(f)(iv) hereof shall be void ab initio and have no force or effect and (Y) all liabilities of Seller under the Multiemployer Pension Plan shall be deemed to be Excluded Liabilities under this Agreement other than any accrued but unpaid contributions thereto appearing on the Closing Date Balance Sheet.</w:t>
      </w:r>
    </w:p>
    <w:p>
      <w:pPr>
        <w:spacing w:after="0" w:line="14" w:lineRule="exact"/>
        <w:rPr>
          <w:sz w:val="20"/>
          <w:szCs w:val="20"/>
          <w:color w:val="auto"/>
        </w:rPr>
      </w:pPr>
    </w:p>
    <w:p>
      <w:pPr>
        <w:ind w:right="3679" w:firstLine="1061"/>
        <w:spacing w:after="0" w:line="504"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of Liabilities. Purchaser hereby agrees that as of the Closing it will assume and agree to pay, perform and discharge all of the following liabilities and obligations of Seller (hereinafter collectively referred to as the "Assumed Liabilities"):</w:t>
      </w:r>
    </w:p>
    <w:p>
      <w:pPr>
        <w:sectPr>
          <w:pgSz w:w="11900" w:h="16838" w:orient="portrait"/>
          <w:cols w:equalWidth="0" w:num="1">
            <w:col w:w="10219"/>
          </w:cols>
          <w:pgMar w:left="240" w:top="691" w:right="1440" w:bottom="1440" w:gutter="0" w:footer="0" w:header="0"/>
        </w:sectPr>
      </w:pPr>
    </w:p>
    <w:bookmarkStart w:id="29" w:name="page30"/>
    <w:bookmarkEnd w:id="29"/>
    <w:p>
      <w:pPr>
        <w:ind w:left="-8" w:right="3579" w:firstLine="1588"/>
        <w:spacing w:after="0" w:line="536" w:lineRule="auto"/>
        <w:tabs>
          <w:tab w:leader="none" w:pos="2099"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unperformed and unfulfilled obligations which are required to be performed and fulfilled under the contracts, agreements, leases, licenses, permits, applications, unfilled sales and purchase orders, invoices and other commit-ments assigned to Purchaser pursuant to subsections (ii), (v),</w:t>
      </w:r>
    </w:p>
    <w:p>
      <w:pPr>
        <w:spacing w:after="0" w:line="1" w:lineRule="exact"/>
        <w:rPr>
          <w:rFonts w:ascii="Courier New" w:cs="Courier New" w:eastAsia="Courier New" w:hAnsi="Courier New"/>
          <w:sz w:val="16"/>
          <w:szCs w:val="16"/>
          <w:color w:val="auto"/>
        </w:rPr>
      </w:pPr>
    </w:p>
    <w:p>
      <w:pPr>
        <w:ind w:left="-8" w:right="3579" w:firstLine="8"/>
        <w:spacing w:after="0" w:line="476" w:lineRule="auto"/>
        <w:tabs>
          <w:tab w:leader="none" w:pos="51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(vii) of Section 2(a) hereof, but, on the Closing Date or promptly thereafter, Seller shall cure any existing defaults thereunder as of the Closing Date and pay any other amounts required pursuant to Section 365 of the Bankruptcy Code to be paid to effectuate the assignments to Purchaser contemplated by this Agreement;</w:t>
      </w:r>
    </w:p>
    <w:p>
      <w:pPr>
        <w:spacing w:after="0" w:line="4" w:lineRule="exact"/>
        <w:rPr>
          <w:rFonts w:ascii="Courier New" w:cs="Courier New" w:eastAsia="Courier New" w:hAnsi="Courier New"/>
          <w:sz w:val="18"/>
          <w:szCs w:val="18"/>
          <w:color w:val="auto"/>
        </w:rPr>
      </w:pPr>
    </w:p>
    <w:p>
      <w:pPr>
        <w:ind w:left="-8" w:right="3359" w:firstLine="1588"/>
        <w:spacing w:after="0" w:line="490" w:lineRule="auto"/>
        <w:tabs>
          <w:tab w:leader="none" w:pos="220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payable and accrued liabilities incurred in the ordinary course of business owed by Seller to the extent relating to the Business (other than those (A) owing by any Seller to another Seller or to an Affiliate of Seller or (B) fees and expenses of professionals and other administrative expenses incurred outside of the ordinary course of business in connection with Seller's bankruptcy proceeding) arising on or after the Petition Date and in existence on the Closing Date (the "Accounts Payable");</w:t>
      </w:r>
    </w:p>
    <w:p>
      <w:pPr>
        <w:spacing w:after="0" w:line="102" w:lineRule="exact"/>
        <w:rPr>
          <w:rFonts w:ascii="Courier New" w:cs="Courier New" w:eastAsia="Courier New" w:hAnsi="Courier New"/>
          <w:sz w:val="18"/>
          <w:szCs w:val="18"/>
          <w:color w:val="auto"/>
        </w:rPr>
      </w:pPr>
    </w:p>
    <w:p>
      <w:pPr>
        <w:ind w:left="-8" w:right="3359" w:firstLine="1588"/>
        <w:spacing w:after="0" w:line="504" w:lineRule="auto"/>
        <w:tabs>
          <w:tab w:leader="none" w:pos="231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with respect to returns, credits, discounts and allowances relating to products sold and shipped or orders accepted prior to the Closing Date and incurred by Seller in the ordinary course of business to the extent relating to the Business;</w:t>
      </w:r>
    </w:p>
    <w:p>
      <w:pPr>
        <w:sectPr>
          <w:pgSz w:w="11900" w:h="16838" w:orient="portrait"/>
          <w:cols w:equalWidth="0" w:num="1">
            <w:col w:w="10211"/>
          </w:cols>
          <w:pgMar w:left="248" w:top="691" w:right="1440" w:bottom="1440" w:gutter="0" w:footer="0" w:header="0"/>
        </w:sectPr>
      </w:pPr>
    </w:p>
    <w:bookmarkStart w:id="30" w:name="page31"/>
    <w:bookmarkEnd w:id="30"/>
    <w:p>
      <w:pPr>
        <w:ind w:right="3359" w:firstLine="1588"/>
        <w:spacing w:after="0" w:line="476" w:lineRule="auto"/>
        <w:tabs>
          <w:tab w:leader="none" w:pos="221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Seller incurred in the ordinary course of business on or after the Petition Date for all operating and other expenses relating to the Leased Real Estate or any of the other Assets, other than liabilities arising under Environmental Laws with respect to the conduct of the Business or conditions in connection with the Business on or prior to the Closing Date;</w:t>
      </w:r>
    </w:p>
    <w:p>
      <w:pPr>
        <w:spacing w:after="0" w:line="5"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Seller to be assumed by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pursuant to Subsection 2(f) hereof;</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3359" w:firstLine="1588"/>
        <w:spacing w:after="0" w:line="550" w:lineRule="auto"/>
        <w:tabs>
          <w:tab w:leader="none" w:pos="221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Seller with respect to outstanding letters of credit (A) securing Seller's obligations under any employment agreement listed on Schedule 2(a)(v) or 3(e) hereto or with respect to workers' compensation, (B) relating to the purchase of Inventory or (C) otherwise pertaining to the Business and set forth on Schedule 2(d)(vi) hereto, and Purchaser shall obtain and deliver at the Closing replacement, stand-by or back-to-back letters of credit with respect thereto in form and substance reasonably acceptable to Seller and the respective issuing banks or shall return such letters of credit to Seller for cancellation or otherwise shall provide for the assumption of any or all outstanding letters of credit, which assumptions shall, to the reasonable satisfaction of Seller, relieve Seller of its obligations with respect thereto;</w:t>
      </w:r>
    </w:p>
    <w:p>
      <w:pPr>
        <w:sectPr>
          <w:pgSz w:w="11900" w:h="16838" w:orient="portrait"/>
          <w:cols w:equalWidth="0" w:num="1">
            <w:col w:w="10219"/>
          </w:cols>
          <w:pgMar w:left="240" w:top="691" w:right="1440" w:bottom="1440" w:gutter="0" w:footer="0" w:header="0"/>
        </w:sectPr>
      </w:pPr>
    </w:p>
    <w:bookmarkStart w:id="31" w:name="page32"/>
    <w:bookmarkEnd w:id="31"/>
    <w:p>
      <w:pPr>
        <w:ind w:right="3579" w:firstLine="1588"/>
        <w:spacing w:after="0" w:line="531" w:lineRule="auto"/>
        <w:tabs>
          <w:tab w:leader="none" w:pos="231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real and personal property taxes accrued through and payable after the Closing Date with respect to the Assets; and</w:t>
      </w:r>
    </w:p>
    <w:p>
      <w:pPr>
        <w:spacing w:after="0" w:line="64"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severance and other obligations of</w:t>
      </w:r>
    </w:p>
    <w:p>
      <w:pPr>
        <w:spacing w:after="0" w:line="201" w:lineRule="exact"/>
        <w:rPr>
          <w:rFonts w:ascii="Courier New" w:cs="Courier New" w:eastAsia="Courier New" w:hAnsi="Courier New"/>
          <w:sz w:val="18"/>
          <w:szCs w:val="18"/>
          <w:color w:val="auto"/>
        </w:rPr>
      </w:pPr>
    </w:p>
    <w:p>
      <w:pPr>
        <w:ind w:right="3359"/>
        <w:spacing w:after="0" w:line="49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Seller under employment and severance contracts with persons who are employees of the Business as of the Closing Date and which contracts are set forth in part (iii) of Schedule 3(e) hereto; provided, however, except for the severance obligations under the Employment Agreement, dated as of August 18, 1993, between Crystal Brands, Inc. and Charles J. Campbell, no such obligation shall exceed a period of one year.</w:t>
      </w:r>
    </w:p>
    <w:p>
      <w:pPr>
        <w:spacing w:after="0" w:line="100" w:lineRule="exact"/>
        <w:rPr>
          <w:rFonts w:ascii="Courier New" w:cs="Courier New" w:eastAsia="Courier New" w:hAnsi="Courier New"/>
          <w:sz w:val="18"/>
          <w:szCs w:val="18"/>
          <w:color w:val="auto"/>
        </w:rPr>
      </w:pPr>
    </w:p>
    <w:p>
      <w:pPr>
        <w:ind w:right="3479" w:firstLine="1061"/>
        <w:spacing w:after="0" w:line="550" w:lineRule="auto"/>
        <w:tabs>
          <w:tab w:leader="none" w:pos="1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Exclusion of Liabilities. Purchaser shall not assume, and shall not be liable for, any liabilities of Seller other than as expressly provided in Section 2(d) hereof (the "Excluded Liabilities"). Without limiting the generality of the foregoing and notwithstanding anything in Section 2(d) to the contrary, Purchaser shall not assume and shall not be liable for any of the following liabilities or obligations of Seller; provided, however, that notwithstanding anything in this Section 2(e) to the contrary, Purchaser shall assume and be liable for the following liabilities to the extent they are included in the calculation of accounts payable, accrued expenses or noncurrent liabilities appearing on the Closing Date Balance Sheet:</w:t>
      </w:r>
    </w:p>
    <w:p>
      <w:pPr>
        <w:sectPr>
          <w:pgSz w:w="11900" w:h="16838" w:orient="portrait"/>
          <w:cols w:equalWidth="0" w:num="1">
            <w:col w:w="10219"/>
          </w:cols>
          <w:pgMar w:left="240" w:top="488" w:right="1440" w:bottom="1440" w:gutter="0" w:footer="0" w:header="0"/>
        </w:sectPr>
      </w:pPr>
    </w:p>
    <w:bookmarkStart w:id="32" w:name="page33"/>
    <w:bookmarkEnd w:id="32"/>
    <w:p>
      <w:pPr>
        <w:ind w:left="2120" w:hanging="532"/>
        <w:spacing w:after="0"/>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Taxes levied by any foreign,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federal, state or local taxing authority;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3359" w:firstLine="1588"/>
        <w:spacing w:after="0" w:line="558" w:lineRule="auto"/>
        <w:tabs>
          <w:tab w:leader="none" w:pos="221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or obligations for severance or similar payments arising as a result of consummation of the transactions contemplated hereby, other than as provided in Sections 2(d)(viii), 2(f)(i) and 2(f)(ii) hereof, and, except as otherwise expressly provided herein, any other liabilities or obligations of Seller which arise out of or are incurred with respect to this Agreement and the transactions contemplated hereby (including Seller's legal and accounting fees);</w:t>
      </w:r>
    </w:p>
    <w:p>
      <w:pPr>
        <w:spacing w:after="0" w:line="275" w:lineRule="exact"/>
        <w:rPr>
          <w:rFonts w:ascii="Courier New" w:cs="Courier New" w:eastAsia="Courier New" w:hAnsi="Courier New"/>
          <w:sz w:val="16"/>
          <w:szCs w:val="16"/>
          <w:color w:val="auto"/>
        </w:rPr>
      </w:pPr>
    </w:p>
    <w:p>
      <w:pPr>
        <w:ind w:left="2320" w:hanging="732"/>
        <w:spacing w:after="0"/>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or obligations which are</w:t>
      </w:r>
    </w:p>
    <w:p>
      <w:pPr>
        <w:spacing w:after="0" w:line="201" w:lineRule="exact"/>
        <w:rPr>
          <w:rFonts w:ascii="Courier New" w:cs="Courier New" w:eastAsia="Courier New" w:hAnsi="Courier New"/>
          <w:sz w:val="18"/>
          <w:szCs w:val="18"/>
          <w:color w:val="auto"/>
        </w:rPr>
      </w:pPr>
    </w:p>
    <w:p>
      <w:pPr>
        <w:ind w:right="3999"/>
        <w:spacing w:after="0" w:line="58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directly incident to or arising out of or incurred with respect to the Business or the Assets;</w:t>
      </w:r>
    </w:p>
    <w:p>
      <w:pPr>
        <w:spacing w:after="0" w:line="18" w:lineRule="exact"/>
        <w:rPr>
          <w:rFonts w:ascii="Courier New" w:cs="Courier New" w:eastAsia="Courier New" w:hAnsi="Courier New"/>
          <w:sz w:val="18"/>
          <w:szCs w:val="18"/>
          <w:color w:val="auto"/>
        </w:rPr>
      </w:pPr>
    </w:p>
    <w:p>
      <w:pPr>
        <w:ind w:right="3479" w:firstLine="1588"/>
        <w:spacing w:after="0" w:line="504" w:lineRule="auto"/>
        <w:tabs>
          <w:tab w:leader="none" w:pos="22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under Environmental Laws, the Code, ERISA or the Multiemployer Pension Plan (except to the extent provided in Section 2(f) hereof) with respect to the conduct of the Business or conditions in connection with the Business on or prior to the Closing Date;</w:t>
      </w:r>
    </w:p>
    <w:p>
      <w:pPr>
        <w:spacing w:after="0" w:line="289" w:lineRule="exact"/>
        <w:rPr>
          <w:rFonts w:ascii="Courier New" w:cs="Courier New" w:eastAsia="Courier New" w:hAnsi="Courier New"/>
          <w:sz w:val="18"/>
          <w:szCs w:val="18"/>
          <w:color w:val="auto"/>
        </w:rPr>
      </w:pPr>
    </w:p>
    <w:p>
      <w:pPr>
        <w:ind w:right="3359" w:firstLine="1588"/>
        <w:spacing w:after="0" w:line="504"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or obligations for property damage or bodily injury or other harm to any purchaser or subse-quent consumer of any product of the Business manufactured prior to the Closing Date, whether in respect of any express or implied representation, warranty or otherwise;</w:t>
      </w:r>
    </w:p>
    <w:p>
      <w:pPr>
        <w:sectPr>
          <w:pgSz w:w="11900" w:h="16838" w:orient="portrait"/>
          <w:cols w:equalWidth="0" w:num="1">
            <w:col w:w="10219"/>
          </w:cols>
          <w:pgMar w:left="240" w:top="691" w:right="1440" w:bottom="1440" w:gutter="0" w:footer="0" w:header="0"/>
        </w:sectPr>
      </w:pPr>
    </w:p>
    <w:bookmarkStart w:id="33" w:name="page34"/>
    <w:bookmarkEnd w:id="33"/>
    <w:p>
      <w:pPr>
        <w:ind w:right="3359" w:firstLine="1588"/>
        <w:spacing w:after="0" w:line="476" w:lineRule="auto"/>
        <w:tabs>
          <w:tab w:leader="none" w:pos="22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for borrowed money or other interest bearing obligations;</w:t>
      </w:r>
    </w:p>
    <w:p>
      <w:pPr>
        <w:spacing w:after="0" w:line="1"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amounts payable to Seller's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w:t>
      </w:r>
    </w:p>
    <w:p>
      <w:pPr>
        <w:spacing w:after="0" w:line="201" w:lineRule="exact"/>
        <w:rPr>
          <w:rFonts w:ascii="Courier New" w:cs="Courier New" w:eastAsia="Courier New" w:hAnsi="Courier New"/>
          <w:sz w:val="18"/>
          <w:szCs w:val="18"/>
          <w:color w:val="auto"/>
        </w:rPr>
      </w:pPr>
    </w:p>
    <w:p>
      <w:pPr>
        <w:ind w:left="2440" w:hanging="852"/>
        <w:spacing w:after="0"/>
        <w:tabs>
          <w:tab w:leader="none" w:pos="24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overdraft liability;</w:t>
      </w:r>
    </w:p>
    <w:p>
      <w:pPr>
        <w:spacing w:after="0" w:line="201" w:lineRule="exact"/>
        <w:rPr>
          <w:rFonts w:ascii="Courier New" w:cs="Courier New" w:eastAsia="Courier New" w:hAnsi="Courier New"/>
          <w:sz w:val="18"/>
          <w:szCs w:val="18"/>
          <w:color w:val="auto"/>
        </w:rPr>
      </w:pPr>
    </w:p>
    <w:p>
      <w:pPr>
        <w:ind w:right="3579" w:firstLine="1588"/>
        <w:spacing w:after="0" w:line="612" w:lineRule="auto"/>
        <w:tabs>
          <w:tab w:leader="none" w:pos="221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accruing prior to the Closing Date to the extent that Seller or any of its Affiliates is actually reimbursed therefor under its insurance policies;</w:t>
      </w:r>
    </w:p>
    <w:p>
      <w:pPr>
        <w:spacing w:after="0" w:line="31" w:lineRule="exact"/>
        <w:rPr>
          <w:rFonts w:ascii="Courier New" w:cs="Courier New" w:eastAsia="Courier New" w:hAnsi="Courier New"/>
          <w:sz w:val="16"/>
          <w:szCs w:val="16"/>
          <w:color w:val="auto"/>
        </w:rPr>
      </w:pPr>
    </w:p>
    <w:p>
      <w:pPr>
        <w:ind w:right="3479" w:firstLine="1588"/>
        <w:spacing w:after="0" w:line="476" w:lineRule="auto"/>
        <w:tabs>
          <w:tab w:leader="none" w:pos="210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or obligation of Seller or any Affiliates of Seller to the extent related to the Excluded Assets;</w:t>
      </w:r>
    </w:p>
    <w:p>
      <w:pPr>
        <w:spacing w:after="0" w:line="2"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workers' compensation claims relating to</w:t>
      </w:r>
    </w:p>
    <w:p>
      <w:pPr>
        <w:spacing w:after="0" w:line="223" w:lineRule="exact"/>
        <w:rPr>
          <w:rFonts w:ascii="Courier New" w:cs="Courier New" w:eastAsia="Courier New" w:hAnsi="Courier New"/>
          <w:sz w:val="16"/>
          <w:szCs w:val="16"/>
          <w:color w:val="auto"/>
        </w:rPr>
      </w:pPr>
    </w:p>
    <w:p>
      <w:pPr>
        <w:ind w:right="3579"/>
        <w:spacing w:after="0" w:line="5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occurrences prior to the Closing Date, and any damages or liabilities arising out of or in connection with any litigation or other claims pending against Seller and/or any of its Affiliates on the Closing Date, other than Accounts Payable assumed by Purchaser pursuant to Section 2(d)(ii) hereof; and</w:t>
      </w:r>
    </w:p>
    <w:p>
      <w:pPr>
        <w:spacing w:after="0" w:line="61" w:lineRule="exact"/>
        <w:rPr>
          <w:sz w:val="20"/>
          <w:szCs w:val="20"/>
          <w:color w:val="auto"/>
        </w:rPr>
      </w:pPr>
    </w:p>
    <w:p>
      <w:pPr>
        <w:ind w:left="1800" w:hanging="739"/>
        <w:spacing w:after="0"/>
        <w:tabs>
          <w:tab w:leader="none" w:pos="18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out of or in</w:t>
      </w:r>
    </w:p>
    <w:p>
      <w:pPr>
        <w:spacing w:after="0" w:line="201" w:lineRule="exact"/>
        <w:rPr>
          <w:sz w:val="20"/>
          <w:szCs w:val="20"/>
          <w:color w:val="auto"/>
        </w:rPr>
      </w:pPr>
    </w:p>
    <w:p>
      <w:pPr>
        <w:ind w:right="3579"/>
        <w:spacing w:after="0" w:line="531" w:lineRule="auto"/>
        <w:rPr>
          <w:sz w:val="20"/>
          <w:szCs w:val="20"/>
          <w:color w:val="auto"/>
        </w:rPr>
      </w:pPr>
      <w:r>
        <w:rPr>
          <w:rFonts w:ascii="Courier New" w:cs="Courier New" w:eastAsia="Courier New" w:hAnsi="Courier New"/>
          <w:sz w:val="18"/>
          <w:szCs w:val="18"/>
          <w:color w:val="auto"/>
        </w:rPr>
        <w:t>connection with a violation of any law relating to occupational safety and health or discrimination on the basis of age, race, creed, color or disability.</w:t>
      </w:r>
    </w:p>
    <w:p>
      <w:pPr>
        <w:sectPr>
          <w:pgSz w:w="11900" w:h="16838" w:orient="portrait"/>
          <w:cols w:equalWidth="0" w:num="1">
            <w:col w:w="10219"/>
          </w:cols>
          <w:pgMar w:left="240" w:top="691" w:right="1440" w:bottom="1440" w:gutter="0" w:footer="0" w:header="0"/>
        </w:sectPr>
      </w:pPr>
    </w:p>
    <w:bookmarkStart w:id="34" w:name="page35"/>
    <w:bookmarkEnd w:id="34"/>
    <w:p>
      <w:pPr>
        <w:ind w:left="519" w:hanging="519"/>
        <w:spacing w:after="0"/>
        <w:tabs>
          <w:tab w:leader="none" w:pos="51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Relations.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1" w:right="3359" w:firstLine="1483"/>
        <w:spacing w:after="0" w:line="544" w:lineRule="auto"/>
        <w:tabs>
          <w:tab w:leader="none" w:pos="9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Purchaser shall assume on the Closing Date, the collective bargaining agreement set forth on Schedule 2(f)(i) hereto (excluding any liability of Seller with respect to the multiemployer pension plan set forth on Schedule 2(f)(i) hereto (the "Multiemployer Pension Plan") other than any accrued but unpaid contributions thereto and except to the extent, if any, otherwise provided in Section 2(f)(iv) hereof) and shall offer employment as of the Closing Date to all of the bargaining unit employees who are covered by such agreements and employed in the Business on the day immediately preceding the Closing Date. Purchaser shall also offer employment as of the Closing Date to all of the non-bargaining unit employees who are employed in the Business on the day immediately preceding the Closing Date, except Purchaser's offer of employment to any non-bargaining unit employee who is not actively employed on the Closing Date shall be limited to the continuation of such employee's particular status and accompanying rights under Seller's applicable plans or policies, including a right to return to active employment, if any. Each offer of employment to non-bargaining unit employees who are actively employed on the Closing Date (including employees who are on vacation or a regularly scheduled day off) shall initially be at the same compensation rate, position and place of employment held by such employee immediately prior to the Closing Date (such information</w:t>
      </w:r>
    </w:p>
    <w:p>
      <w:pPr>
        <w:sectPr>
          <w:pgSz w:w="11900" w:h="16838" w:orient="portrait"/>
          <w:cols w:equalWidth="0" w:num="1">
            <w:col w:w="9158"/>
          </w:cols>
          <w:pgMar w:left="1301" w:top="691" w:right="1440" w:bottom="1440" w:gutter="0" w:footer="0" w:header="0"/>
        </w:sectPr>
      </w:pPr>
    </w:p>
    <w:bookmarkStart w:id="35" w:name="page36"/>
    <w:bookmarkEnd w:id="35"/>
    <w:p>
      <w:pPr>
        <w:ind w:right="3359"/>
        <w:spacing w:after="0" w:line="488" w:lineRule="auto"/>
        <w:rPr>
          <w:sz w:val="20"/>
          <w:szCs w:val="20"/>
          <w:color w:val="auto"/>
        </w:rPr>
      </w:pPr>
      <w:r>
        <w:rPr>
          <w:rFonts w:ascii="Courier New" w:cs="Courier New" w:eastAsia="Courier New" w:hAnsi="Courier New"/>
          <w:sz w:val="18"/>
          <w:szCs w:val="18"/>
          <w:color w:val="auto"/>
        </w:rPr>
        <w:t>as of December 31, 1994 is disclosed by Seller on Schedule 2(f)(i) hereto). Seller's non-bargaining unit employees who accept or are deemed to have accepted Purchaser's offer of employment shall be hereinafter referred to as "Transferred Employees" as of the Closing Date. Subject to applicable laws and Section (ii) below, Purchaser shall have the right to dismiss any or all Transferred Employees at any time, with or without cause, and to change the terms and conditions of employment (including employee benefits provided) of any or all Transferred Employees.</w:t>
      </w:r>
    </w:p>
    <w:p>
      <w:pPr>
        <w:spacing w:after="0" w:line="108" w:lineRule="exact"/>
        <w:rPr>
          <w:sz w:val="20"/>
          <w:szCs w:val="20"/>
          <w:color w:val="auto"/>
        </w:rPr>
      </w:pPr>
    </w:p>
    <w:p>
      <w:pPr>
        <w:ind w:right="3359" w:firstLine="1588"/>
        <w:spacing w:after="0" w:line="550" w:lineRule="auto"/>
        <w:tabs>
          <w:tab w:leader="none" w:pos="221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Schedule 2(f)(ii)(A) sets forth a complete and correct list of all employee benefit plans within the meaning of Section 3(3) of ERISA and all bonus or other incentive compensation, deferred compensation, supplemental retirement, retiree benefit, severance, salary continuation, sick or other leave of absence, layoff, vacation pay, holiday, reloca-tion, or change in control plan, policy or arrangement, excluding any multiemployer plans within the meaning of Section 3(37) of ERISA ("Multiemployer Plans") as to which Seller has an obliga-tion to contribute or pay benefits (collectively, "Plans"). Purchaser shall assume all Plans as of the Closing Date and shall initially provide coverage for Transferred Employees and the persons set forth on Schedule 2(f)(ii)(B) under the Plans. Schedule 2(f)(ii)(C) sets forth a complete and correct list of</w:t>
      </w:r>
    </w:p>
    <w:p>
      <w:pPr>
        <w:sectPr>
          <w:pgSz w:w="11900" w:h="16838" w:orient="portrait"/>
          <w:cols w:equalWidth="0" w:num="1">
            <w:col w:w="10219"/>
          </w:cols>
          <w:pgMar w:left="240" w:top="893" w:right="1440" w:bottom="1440" w:gutter="0" w:footer="0" w:header="0"/>
        </w:sectPr>
      </w:pPr>
    </w:p>
    <w:bookmarkStart w:id="36" w:name="page37"/>
    <w:bookmarkEnd w:id="36"/>
    <w:p>
      <w:pPr>
        <w:ind w:right="3579"/>
        <w:spacing w:after="0" w:line="376" w:lineRule="auto"/>
        <w:rPr>
          <w:sz w:val="20"/>
          <w:szCs w:val="20"/>
          <w:color w:val="auto"/>
        </w:rPr>
      </w:pPr>
      <w:r>
        <w:rPr>
          <w:rFonts w:ascii="Courier New" w:cs="Courier New" w:eastAsia="Courier New" w:hAnsi="Courier New"/>
          <w:sz w:val="18"/>
          <w:szCs w:val="18"/>
          <w:color w:val="auto"/>
        </w:rPr>
        <w:t>all Multiemployer Plans as to which Seller has an obligation to contribute.</w:t>
      </w:r>
    </w:p>
    <w:p>
      <w:pPr>
        <w:spacing w:after="0" w:line="1" w:lineRule="exact"/>
        <w:rPr>
          <w:sz w:val="20"/>
          <w:szCs w:val="20"/>
          <w:color w:val="auto"/>
        </w:rPr>
      </w:pPr>
    </w:p>
    <w:p>
      <w:pPr>
        <w:ind w:right="3359" w:firstLine="1588"/>
        <w:spacing w:after="0" w:line="472"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 Procedures. All employees or former employees, and their beneficiaries or eligible dependents, who were participating in a Plan immediately prior to the Closing Date shall continue to participate in accordance with the terms of the Plan after the Closing Date. Nothing in this Agreement shall prevent Purchaser from amending or terminating its employee benefit plans at any time after the Closing Date except as follows:</w:t>
      </w:r>
    </w:p>
    <w:p>
      <w:pPr>
        <w:spacing w:after="0" w:line="1" w:lineRule="exact"/>
        <w:rPr>
          <w:sz w:val="20"/>
          <w:szCs w:val="20"/>
          <w:color w:val="auto"/>
        </w:rPr>
      </w:pPr>
    </w:p>
    <w:p>
      <w:pPr>
        <w:ind w:right="3779" w:firstLine="1588"/>
        <w:spacing w:after="0" w:line="402" w:lineRule="auto"/>
        <w:tabs>
          <w:tab w:leader="none" w:pos="210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continue coverage of each Transferred Employee under severance pay plans substantially</w:t>
      </w:r>
    </w:p>
    <w:p>
      <w:pPr>
        <w:spacing w:after="0" w:line="1" w:lineRule="exact"/>
        <w:rPr>
          <w:sz w:val="20"/>
          <w:szCs w:val="20"/>
          <w:color w:val="auto"/>
        </w:rPr>
      </w:pPr>
    </w:p>
    <w:p>
      <w:pPr>
        <w:ind w:right="3899"/>
        <w:spacing w:after="0" w:line="670" w:lineRule="auto"/>
        <w:rPr>
          <w:sz w:val="20"/>
          <w:szCs w:val="20"/>
          <w:color w:val="auto"/>
        </w:rPr>
      </w:pPr>
      <w:r>
        <w:rPr>
          <w:rFonts w:ascii="Courier New" w:cs="Courier New" w:eastAsia="Courier New" w:hAnsi="Courier New"/>
          <w:sz w:val="16"/>
          <w:szCs w:val="16"/>
          <w:color w:val="auto"/>
        </w:rPr>
        <w:t>similar to the Seller's severance pay plans applicable to such employee for at least 18 months after the Closing Date;</w:t>
      </w:r>
    </w:p>
    <w:p>
      <w:pPr>
        <w:spacing w:after="0" w:line="1" w:lineRule="exact"/>
        <w:rPr>
          <w:sz w:val="20"/>
          <w:szCs w:val="20"/>
          <w:color w:val="auto"/>
        </w:rPr>
      </w:pPr>
    </w:p>
    <w:p>
      <w:pPr>
        <w:ind w:left="2120" w:hanging="532"/>
        <w:spacing w:after="0"/>
        <w:tabs>
          <w:tab w:leader="none" w:pos="21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provide, without duplication</w:t>
      </w:r>
    </w:p>
    <w:p>
      <w:pPr>
        <w:spacing w:after="0" w:line="223" w:lineRule="exact"/>
        <w:rPr>
          <w:rFonts w:ascii="Courier New" w:cs="Courier New" w:eastAsia="Courier New" w:hAnsi="Courier New"/>
          <w:sz w:val="16"/>
          <w:szCs w:val="16"/>
          <w:color w:val="auto"/>
        </w:rPr>
      </w:pPr>
    </w:p>
    <w:p>
      <w:pPr>
        <w:ind w:right="3899"/>
        <w:spacing w:after="0" w:line="51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benefits, all Transferred Employees with vacation time rather than cash in lieu of vacation time for all vacation earned and unpaid through the Closing Date, except as may be otherwise required by applicable law;</w:t>
      </w:r>
    </w:p>
    <w:p>
      <w:pPr>
        <w:spacing w:after="0" w:line="79" w:lineRule="exact"/>
        <w:rPr>
          <w:rFonts w:ascii="Courier New" w:cs="Courier New" w:eastAsia="Courier New" w:hAnsi="Courier New"/>
          <w:sz w:val="16"/>
          <w:szCs w:val="16"/>
          <w:color w:val="auto"/>
        </w:rPr>
      </w:pPr>
    </w:p>
    <w:p>
      <w:pPr>
        <w:ind w:left="420" w:right="3359" w:firstLine="1168"/>
        <w:spacing w:after="0" w:line="536" w:lineRule="auto"/>
        <w:tabs>
          <w:tab w:leader="none" w:pos="210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medical and dental plans covering Transferred Employees, former employees and their eligible</w:t>
      </w:r>
    </w:p>
    <w:p>
      <w:pPr>
        <w:spacing w:after="0" w:line="1" w:lineRule="exact"/>
        <w:rPr>
          <w:sz w:val="20"/>
          <w:szCs w:val="20"/>
          <w:color w:val="auto"/>
        </w:rPr>
      </w:pPr>
    </w:p>
    <w:p>
      <w:pPr>
        <w:ind w:right="3899"/>
        <w:spacing w:after="0" w:line="612" w:lineRule="auto"/>
        <w:rPr>
          <w:sz w:val="20"/>
          <w:szCs w:val="20"/>
          <w:color w:val="auto"/>
        </w:rPr>
      </w:pPr>
      <w:r>
        <w:rPr>
          <w:rFonts w:ascii="Courier New" w:cs="Courier New" w:eastAsia="Courier New" w:hAnsi="Courier New"/>
          <w:sz w:val="16"/>
          <w:szCs w:val="16"/>
          <w:color w:val="auto"/>
        </w:rPr>
        <w:t>dependents, through the end of the calendar year in which the Closing Date occurs, shall grant credit for amounts paid by participants during such calendar year up to the Closing</w:t>
      </w:r>
    </w:p>
    <w:p>
      <w:pPr>
        <w:sectPr>
          <w:pgSz w:w="11900" w:h="16838" w:orient="portrait"/>
          <w:cols w:equalWidth="0" w:num="1">
            <w:col w:w="10219"/>
          </w:cols>
          <w:pgMar w:left="240" w:top="691" w:right="1440" w:bottom="1440" w:gutter="0" w:footer="0" w:header="0"/>
        </w:sectPr>
      </w:pPr>
    </w:p>
    <w:bookmarkStart w:id="37" w:name="page38"/>
    <w:bookmarkEnd w:id="37"/>
    <w:p>
      <w:pPr>
        <w:ind w:right="3899"/>
        <w:spacing w:after="0" w:line="555" w:lineRule="auto"/>
        <w:rPr>
          <w:sz w:val="20"/>
          <w:szCs w:val="20"/>
          <w:color w:val="auto"/>
        </w:rPr>
      </w:pPr>
      <w:r>
        <w:rPr>
          <w:rFonts w:ascii="Courier New" w:cs="Courier New" w:eastAsia="Courier New" w:hAnsi="Courier New"/>
          <w:sz w:val="16"/>
          <w:szCs w:val="16"/>
          <w:color w:val="auto"/>
        </w:rPr>
        <w:t>Date, shall not exclude pre-existing conditions to the extent not excluded under Seller's plans and shall provide, without any right to amend or terminate, for retiree medical and life insurance benefits for employees and former employees (and their eligible dependents) who, as of the Closing Date, have satisfied the age and service conditions for such benefits consistent with the applicable provisions of Seller's retiree medical and life insurance plans in effect immediately prior to the Closing Date; and</w:t>
      </w:r>
    </w:p>
    <w:p>
      <w:pPr>
        <w:spacing w:after="0" w:line="77" w:lineRule="exact"/>
        <w:rPr>
          <w:sz w:val="20"/>
          <w:szCs w:val="20"/>
          <w:color w:val="auto"/>
        </w:rPr>
      </w:pPr>
    </w:p>
    <w:p>
      <w:pPr>
        <w:ind w:left="2120" w:hanging="532"/>
        <w:spacing w:after="0"/>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grant Transferred Employees</w:t>
      </w:r>
    </w:p>
    <w:p>
      <w:pPr>
        <w:spacing w:after="0" w:line="201" w:lineRule="exact"/>
        <w:rPr>
          <w:rFonts w:ascii="Courier New" w:cs="Courier New" w:eastAsia="Courier New" w:hAnsi="Courier New"/>
          <w:sz w:val="18"/>
          <w:szCs w:val="18"/>
          <w:color w:val="auto"/>
        </w:rPr>
      </w:pPr>
    </w:p>
    <w:p>
      <w:pPr>
        <w:ind w:right="419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credit under Purchaser's qualified retirement plans, including any 401(k) Plan, covering such employees for purposes of eligibility and vesting for their period of service with Seller prior to the Closing Date; provided, however, that the same shall not result in duplication of benefits.</w:t>
      </w:r>
    </w:p>
    <w:p>
      <w:pPr>
        <w:spacing w:after="0" w:line="4" w:lineRule="exact"/>
        <w:rPr>
          <w:sz w:val="20"/>
          <w:szCs w:val="20"/>
          <w:color w:val="auto"/>
        </w:rPr>
      </w:pPr>
    </w:p>
    <w:p>
      <w:pPr>
        <w:ind w:right="3359" w:firstLine="1588"/>
        <w:spacing w:after="0" w:line="587" w:lineRule="auto"/>
        <w:tabs>
          <w:tab w:leader="none" w:pos="221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Pension Plan. Subject to the provisions of Section 2(c)(viii) hereof, Seller and Purchaser elect to undertake a transaction covered by Section 4204 of ERISA with respect to the Multiemployer Pension Plan, as follows:</w:t>
      </w:r>
    </w:p>
    <w:p>
      <w:pPr>
        <w:spacing w:after="0" w:line="50" w:lineRule="exact"/>
        <w:rPr>
          <w:sz w:val="20"/>
          <w:szCs w:val="20"/>
          <w:color w:val="auto"/>
        </w:rPr>
      </w:pPr>
    </w:p>
    <w:p>
      <w:pPr>
        <w:ind w:left="860" w:right="3579" w:firstLine="833"/>
        <w:spacing w:after="0" w:line="587" w:lineRule="auto"/>
        <w:tabs>
          <w:tab w:leader="none" w:pos="222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Purchaser shall be obligated, and as of the Closing Date, Purchaser expects, to contribute to the Multiemployer Pension Plan with respect to the Business for substantially the</w:t>
      </w:r>
    </w:p>
    <w:p>
      <w:pPr>
        <w:sectPr>
          <w:pgSz w:w="11900" w:h="16838" w:orient="portrait"/>
          <w:cols w:equalWidth="0" w:num="1">
            <w:col w:w="10219"/>
          </w:cols>
          <w:pgMar w:left="240" w:top="691" w:right="1440" w:bottom="1440" w:gutter="0" w:footer="0" w:header="0"/>
        </w:sectPr>
      </w:pPr>
    </w:p>
    <w:bookmarkStart w:id="38" w:name="page39"/>
    <w:bookmarkEnd w:id="38"/>
    <w:p>
      <w:pPr>
        <w:ind w:left="120" w:right="3579"/>
        <w:spacing w:after="0" w:line="531" w:lineRule="auto"/>
        <w:rPr>
          <w:sz w:val="20"/>
          <w:szCs w:val="20"/>
          <w:color w:val="auto"/>
        </w:rPr>
      </w:pPr>
      <w:r>
        <w:rPr>
          <w:rFonts w:ascii="Courier New" w:cs="Courier New" w:eastAsia="Courier New" w:hAnsi="Courier New"/>
          <w:sz w:val="18"/>
          <w:szCs w:val="18"/>
          <w:color w:val="auto"/>
        </w:rPr>
        <w:t>same number of contribution base units for which Seller had an obligation to contribute to such plan immediately prior to the Closing;</w:t>
      </w:r>
    </w:p>
    <w:p>
      <w:pPr>
        <w:spacing w:after="0" w:line="65" w:lineRule="exact"/>
        <w:rPr>
          <w:sz w:val="20"/>
          <w:szCs w:val="20"/>
          <w:color w:val="auto"/>
        </w:rPr>
      </w:pPr>
    </w:p>
    <w:p>
      <w:pPr>
        <w:ind w:right="3779" w:firstLine="848"/>
        <w:spacing w:after="0" w:line="536" w:lineRule="auto"/>
        <w:tabs>
          <w:tab w:leader="none" w:pos="136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the same arises from fire, flood, transportation delays, civil unrest, war or other cause beyond its reasonable control, Purchaser shall take any and all reasonable actions necessary or appropriate to avoid incurring any complete or partial withdrawal liability with respect to the Multiemployer Pension Plan with respect to the Business prior to August 1, 1995;</w:t>
      </w:r>
    </w:p>
    <w:p>
      <w:pPr>
        <w:spacing w:after="0" w:line="2" w:lineRule="exact"/>
        <w:rPr>
          <w:rFonts w:ascii="Courier New" w:cs="Courier New" w:eastAsia="Courier New" w:hAnsi="Courier New"/>
          <w:sz w:val="16"/>
          <w:szCs w:val="16"/>
          <w:color w:val="auto"/>
        </w:rPr>
      </w:pPr>
    </w:p>
    <w:p>
      <w:pPr>
        <w:ind w:right="3359" w:firstLine="848"/>
        <w:spacing w:after="0" w:line="536" w:lineRule="auto"/>
        <w:tabs>
          <w:tab w:leader="none" w:pos="136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Purchaser withdraws from the Multiemployer Pension Plan in a complete or partial withdrawal with respect to the Business acquired hereunder during the period commencing on the Closing Date and ending on the last day of the fifth full plan year following the Closing Date, Seller shall be secondarily liable for</w:t>
      </w:r>
    </w:p>
    <w:p>
      <w:pPr>
        <w:spacing w:after="0" w:line="2" w:lineRule="exact"/>
        <w:rPr>
          <w:rFonts w:ascii="Courier New" w:cs="Courier New" w:eastAsia="Courier New" w:hAnsi="Courier New"/>
          <w:sz w:val="16"/>
          <w:szCs w:val="16"/>
          <w:color w:val="auto"/>
        </w:rPr>
      </w:pPr>
    </w:p>
    <w:p>
      <w:pPr>
        <w:ind w:right="3679"/>
        <w:spacing w:after="0" w:line="5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withdrawal liability Seller would have had to the Multiemployer Pension Plan (but for Section 4204 of ERISA) if the liability of Purchaser with respect to such plan is not paid. Purchaser shall timely pay any withdrawal liability incurred by it during such period.</w:t>
      </w:r>
    </w:p>
    <w:p>
      <w:pPr>
        <w:sectPr>
          <w:pgSz w:w="11900" w:h="16838" w:orient="portrait"/>
          <w:cols w:equalWidth="0" w:num="1">
            <w:col w:w="9479"/>
          </w:cols>
          <w:pgMar w:left="980" w:top="488" w:right="1440" w:bottom="1440" w:gutter="0" w:footer="0" w:header="0"/>
        </w:sectPr>
      </w:pPr>
    </w:p>
    <w:bookmarkStart w:id="39" w:name="page40"/>
    <w:bookmarkEnd w:id="39"/>
    <w:p>
      <w:pPr>
        <w:ind w:left="-8" w:right="3679" w:firstLine="8"/>
        <w:spacing w:after="0" w:line="585" w:lineRule="auto"/>
        <w:tabs>
          <w:tab w:leader="none" w:pos="62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Seller. Seller hereby represents and warrants to Purchaser as follows:</w:t>
      </w:r>
    </w:p>
    <w:p>
      <w:pPr>
        <w:spacing w:after="0" w:line="18" w:lineRule="exact"/>
        <w:rPr>
          <w:rFonts w:ascii="Courier New" w:cs="Courier New" w:eastAsia="Courier New" w:hAnsi="Courier New"/>
          <w:sz w:val="18"/>
          <w:szCs w:val="18"/>
          <w:color w:val="auto"/>
        </w:rPr>
      </w:pPr>
    </w:p>
    <w:p>
      <w:pPr>
        <w:ind w:left="-8" w:right="3359" w:firstLine="1061"/>
        <w:spacing w:after="0" w:line="536" w:lineRule="auto"/>
        <w:tabs>
          <w:tab w:leader="none" w:pos="157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Good Standing. Seller is a corporation duly organized, validly existing and in good standing under the laws of its jurisdiction of incorporation, and has full corporate power and authority to own, lease and operate its properties and carry on the Business as it is now being conducted and, subject to Bankruptcy Court approval pursuant to the Approv-al Order, to sell and convey the Assets to Purchaser.</w:t>
      </w:r>
    </w:p>
    <w:p>
      <w:pPr>
        <w:spacing w:after="0" w:line="2" w:lineRule="exact"/>
        <w:rPr>
          <w:rFonts w:ascii="Courier New" w:cs="Courier New" w:eastAsia="Courier New" w:hAnsi="Courier New"/>
          <w:sz w:val="16"/>
          <w:szCs w:val="16"/>
          <w:color w:val="auto"/>
        </w:rPr>
      </w:pPr>
    </w:p>
    <w:p>
      <w:pPr>
        <w:ind w:left="-8" w:right="3359" w:firstLine="1061"/>
        <w:spacing w:after="0" w:line="485" w:lineRule="auto"/>
        <w:tabs>
          <w:tab w:leader="none" w:pos="157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and Effect of Agreement. Subject to obtaining Bankruptcy Court approval pursuant to the Approval Order, Seller has the requisite corporate power and authority to enter into this Agreement and to perform its obligations hereun-der, and the execution and delivery of this Agreement and the consummation of the transactions contemplated hereby and the performance of Seller's obligations hereunder have been duly authorized by all necessary corporate action on the part of Seller. This Agreement has been duly executed and delivered by Seller and, following the approval of this Agreement and the transactions contemplated hereby by the Bankruptcy Court pursuant to the Approval Order, will constitute the legal, valid and binding obligation of Seller, enforceable against Seller in accordance with its terms.</w:t>
      </w:r>
    </w:p>
    <w:p>
      <w:pPr>
        <w:sectPr>
          <w:pgSz w:w="11900" w:h="16838" w:orient="portrait"/>
          <w:cols w:equalWidth="0" w:num="1">
            <w:col w:w="10211"/>
          </w:cols>
          <w:pgMar w:left="248" w:top="691" w:right="1440" w:bottom="1440" w:gutter="0" w:footer="0" w:header="0"/>
        </w:sectPr>
      </w:pPr>
    </w:p>
    <w:bookmarkStart w:id="40" w:name="page41"/>
    <w:bookmarkEnd w:id="40"/>
    <w:p>
      <w:pPr>
        <w:ind w:left="-8" w:right="3359" w:firstLine="1061"/>
        <w:spacing w:after="0" w:line="545" w:lineRule="auto"/>
        <w:tabs>
          <w:tab w:leader="none" w:pos="157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Contravention. Subject to obtaining the approval of the Bankruptcy Court pursuant to the Approval Order, neither the execution and delivery of this Agreement nor the consummation of the transactions contemplated hereby will (i) violate or conflict with any provision of Seller's Certificate of Incorporation or By-Laws, (ii) except as set forth on Schedule 3(c) hereto, (with or without the giving of notice or the lapse of time or both) violate, or result in a breach of, or constitute a default under, or conflict with, or give rise to a right of termination of, or accelerate the performance required by, any of the terms of any agreement, lease, mortgage, indenture or other instrument to which Seller is a party or by which it is bound, except to the extent any of the foregoing is not enforceable due to operation of applicable bankruptcy law or the Approval Order, and except for that certain Post-Petition Credit Agreement, dated as of February 22, 1994, among Seller, the lenders party thereto and Citibank, N.A., as Agent for such lenders, which Credit Agreement shall be terminated at the Closing or the requisite consents thereunder to this Agreement will have been obtained, or</w:t>
      </w:r>
    </w:p>
    <w:p>
      <w:pPr>
        <w:spacing w:after="0" w:line="289" w:lineRule="exact"/>
        <w:rPr>
          <w:rFonts w:ascii="Courier New" w:cs="Courier New" w:eastAsia="Courier New" w:hAnsi="Courier New"/>
          <w:sz w:val="16"/>
          <w:szCs w:val="16"/>
          <w:color w:val="auto"/>
        </w:rPr>
      </w:pPr>
    </w:p>
    <w:p>
      <w:pPr>
        <w:ind w:left="-8" w:right="3359" w:firstLine="8"/>
        <w:spacing w:after="0" w:line="504" w:lineRule="auto"/>
        <w:tabs>
          <w:tab w:leader="none" w:pos="62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or conflict with any judgment, decree, order or award of any court, governmental body or arbitrator, or any law, rule or regulation applicable to Seller, nor will the same result in the creation of any Liens (as hereinafter defined) upon any of the Assets.</w:t>
      </w:r>
    </w:p>
    <w:p>
      <w:pPr>
        <w:sectPr>
          <w:pgSz w:w="11900" w:h="16838" w:orient="portrait"/>
          <w:cols w:equalWidth="0" w:num="1">
            <w:col w:w="10211"/>
          </w:cols>
          <w:pgMar w:left="248" w:top="691" w:right="1440" w:bottom="1440" w:gutter="0" w:footer="0" w:header="0"/>
        </w:sectPr>
      </w:pPr>
    </w:p>
    <w:bookmarkStart w:id="41" w:name="page42"/>
    <w:bookmarkEnd w:id="41"/>
    <w:p>
      <w:pPr>
        <w:ind w:left="519" w:hanging="519"/>
        <w:spacing w:after="0"/>
        <w:tabs>
          <w:tab w:leader="none" w:pos="51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Assets.</w:t>
      </w:r>
    </w:p>
    <w:p>
      <w:pPr>
        <w:spacing w:after="0" w:line="201" w:lineRule="exact"/>
        <w:rPr>
          <w:rFonts w:ascii="Courier New" w:cs="Courier New" w:eastAsia="Courier New" w:hAnsi="Courier New"/>
          <w:sz w:val="18"/>
          <w:szCs w:val="18"/>
          <w:color w:val="auto"/>
        </w:rPr>
      </w:pPr>
    </w:p>
    <w:p>
      <w:pPr>
        <w:ind w:left="-1061" w:right="3359" w:firstLine="1588"/>
        <w:spacing w:after="0" w:line="487" w:lineRule="auto"/>
        <w:tabs>
          <w:tab w:leader="none" w:pos="104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Property. Seller is the owner of the Assets other than the Leased Real Estate, and, by the execu-tion and delivery at the Closing of the instruments of transfer provided for herein and such other documents as may reasonably be requested by Purchaser or its counsel, Purchaser will be vested with good, valid and marketable title to each of the Assets other than the Leased Real Estate and leased personal property (subject to their respective leases), free and clear of all liens, mort-gages, pledges, imperfections of title, security interests, prior assignments and charges of any kind or nature whatsoever (collectively, "Liens").</w:t>
      </w:r>
    </w:p>
    <w:p>
      <w:pPr>
        <w:spacing w:after="0" w:line="107" w:lineRule="exact"/>
        <w:rPr>
          <w:rFonts w:ascii="Courier New" w:cs="Courier New" w:eastAsia="Courier New" w:hAnsi="Courier New"/>
          <w:sz w:val="18"/>
          <w:szCs w:val="18"/>
          <w:color w:val="auto"/>
        </w:rPr>
      </w:pPr>
    </w:p>
    <w:p>
      <w:pPr>
        <w:ind w:left="-1061" w:right="3359" w:firstLine="1588"/>
        <w:spacing w:after="0" w:line="549" w:lineRule="auto"/>
        <w:tabs>
          <w:tab w:leader="none" w:pos="115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Estate. Seller does not own any real property which it uses in connection with the operation of the Business. Schedule 2(a)(ii) hereto contains a list of all real property leased by Seller and used in connection with the opera-tion of the Business. Subject to entry of the Approval Order and the assumption and assignment of the Leases pursuant thereto, each of the Leases is a valid and subsisting leasehold interest of Seller free of subtenancies and other occupancy rights, and, except as enforceability against Seller may be limited by applicable bankruptcy law, is a binding obligation of Seller, enforceable against Seller in accordance with its terms, and is in full force and effect. To the knowledge of Seller, following the assumption and upon the assignment of the Leases by Seller to</w:t>
      </w:r>
    </w:p>
    <w:p>
      <w:pPr>
        <w:sectPr>
          <w:pgSz w:w="11900" w:h="16838" w:orient="portrait"/>
          <w:cols w:equalWidth="0" w:num="1">
            <w:col w:w="9158"/>
          </w:cols>
          <w:pgMar w:left="1301" w:top="691" w:right="1440" w:bottom="1440" w:gutter="0" w:footer="0" w:header="0"/>
        </w:sectPr>
      </w:pPr>
    </w:p>
    <w:bookmarkStart w:id="42" w:name="page43"/>
    <w:bookmarkEnd w:id="42"/>
    <w:p>
      <w:pPr>
        <w:ind w:right="3359"/>
        <w:spacing w:after="0" w:line="548" w:lineRule="auto"/>
        <w:rPr>
          <w:sz w:val="20"/>
          <w:szCs w:val="20"/>
          <w:color w:val="auto"/>
        </w:rPr>
      </w:pPr>
      <w:r>
        <w:rPr>
          <w:rFonts w:ascii="Courier New" w:cs="Courier New" w:eastAsia="Courier New" w:hAnsi="Courier New"/>
          <w:sz w:val="16"/>
          <w:szCs w:val="16"/>
          <w:color w:val="auto"/>
        </w:rPr>
        <w:t>Purchaser in accordance with the provisions of Section 365 of the Bankruptcy Code and the requisite order of the Bankruptcy Court, there will be no defaults thereunder and no circumstances or events which, with notice or the passage of time or both, would constitute defaults under the Leases except, in either instance, for defaults which, individually or in the aggregate, do not or would not reasonably be expected to have a Material Adverse Effect or are unenforceable due to operation of applicable bankruptcy law or the Approval Order. Subject to entry of the Approval Order, and except as set forth in Schedule 3(c) hereto, the consummation of the transactions contemplated by this Agree-ment will not (A) permit the landlord under any of the Leases to accelerate the rent due thereunder or cause any material lease term to be renegotiated, (B) constitute a material default under any of the Leases or (C) require the consent of the landlord under any Lease or any other third party.</w:t>
      </w:r>
    </w:p>
    <w:p>
      <w:pPr>
        <w:spacing w:after="0" w:line="200" w:lineRule="exact"/>
        <w:rPr>
          <w:sz w:val="20"/>
          <w:szCs w:val="20"/>
          <w:color w:val="auto"/>
        </w:rPr>
      </w:pPr>
    </w:p>
    <w:p>
      <w:pPr>
        <w:spacing w:after="0" w:line="277" w:lineRule="exact"/>
        <w:rPr>
          <w:sz w:val="20"/>
          <w:szCs w:val="20"/>
          <w:color w:val="auto"/>
        </w:rPr>
      </w:pPr>
    </w:p>
    <w:p>
      <w:pPr>
        <w:ind w:right="3579" w:firstLine="1061"/>
        <w:spacing w:after="0" w:line="504"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Except for those listed on Schedule 2(a)(v) hereto, Schedule 3(e) attached hereto lists as of the date hereof all written contracts, agreements, commitments and personal property leases which relate to the Business and which meet the criteria specified in the paragraphs below:</w:t>
      </w:r>
    </w:p>
    <w:p>
      <w:pPr>
        <w:spacing w:after="0" w:line="87" w:lineRule="exact"/>
        <w:rPr>
          <w:rFonts w:ascii="Courier New" w:cs="Courier New" w:eastAsia="Courier New" w:hAnsi="Courier New"/>
          <w:sz w:val="18"/>
          <w:szCs w:val="18"/>
          <w:color w:val="auto"/>
        </w:rPr>
      </w:pPr>
    </w:p>
    <w:p>
      <w:pPr>
        <w:ind w:right="3479" w:firstLine="1588"/>
        <w:spacing w:after="0" w:line="513" w:lineRule="auto"/>
        <w:tabs>
          <w:tab w:leader="none" w:pos="2107"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involve future expenditures or receipts or other performance with respect to goods or services having a total value in excess of $100,000, other than purchase and sales orders issued in the ordinary course of business; or</w:t>
      </w:r>
    </w:p>
    <w:p>
      <w:pPr>
        <w:sectPr>
          <w:pgSz w:w="11900" w:h="16838" w:orient="portrait"/>
          <w:cols w:equalWidth="0" w:num="1">
            <w:col w:w="10219"/>
          </w:cols>
          <w:pgMar w:left="240" w:top="691" w:right="1440" w:bottom="1440" w:gutter="0" w:footer="0" w:header="0"/>
        </w:sectPr>
      </w:pPr>
    </w:p>
    <w:bookmarkStart w:id="43" w:name="page44"/>
    <w:bookmarkEnd w:id="43"/>
    <w:p>
      <w:pPr>
        <w:ind w:left="-1200" w:right="3479" w:firstLine="1588"/>
        <w:spacing w:after="0" w:line="612" w:lineRule="auto"/>
        <w:tabs>
          <w:tab w:leader="none" w:pos="101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involve a lease, sublease, installment purchase or similar arrangement for the use of personal property which involves a total consideration in excess of $100,000; or</w:t>
      </w:r>
    </w:p>
    <w:p>
      <w:pPr>
        <w:spacing w:after="0" w:line="31" w:lineRule="exact"/>
        <w:rPr>
          <w:rFonts w:ascii="Courier New" w:cs="Courier New" w:eastAsia="Courier New" w:hAnsi="Courier New"/>
          <w:sz w:val="16"/>
          <w:szCs w:val="16"/>
          <w:color w:val="auto"/>
        </w:rPr>
      </w:pPr>
    </w:p>
    <w:p>
      <w:pPr>
        <w:ind w:left="-1200" w:right="3479" w:firstLine="1588"/>
        <w:spacing w:after="0" w:line="531" w:lineRule="auto"/>
        <w:tabs>
          <w:tab w:leader="none" w:pos="11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any severance pay obligations or payments to employees due as a result of the consummation of the transactions contemplated hereby; or</w:t>
      </w:r>
    </w:p>
    <w:p>
      <w:pPr>
        <w:spacing w:after="0" w:line="64" w:lineRule="exact"/>
        <w:rPr>
          <w:rFonts w:ascii="Courier New" w:cs="Courier New" w:eastAsia="Courier New" w:hAnsi="Courier New"/>
          <w:sz w:val="18"/>
          <w:szCs w:val="18"/>
          <w:color w:val="auto"/>
        </w:rPr>
      </w:pPr>
    </w:p>
    <w:p>
      <w:pPr>
        <w:ind w:left="-1200" w:right="3359" w:firstLine="1588"/>
        <w:spacing w:after="0" w:line="476" w:lineRule="auto"/>
        <w:tabs>
          <w:tab w:leader="none" w:pos="101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involve an employment or consulting rela-tionship which involves total consideration in excess of $100,000 during the term of such agreement; or</w:t>
      </w:r>
    </w:p>
    <w:p>
      <w:pPr>
        <w:spacing w:after="0" w:line="2" w:lineRule="exact"/>
        <w:rPr>
          <w:rFonts w:ascii="Courier New" w:cs="Courier New" w:eastAsia="Courier New" w:hAnsi="Courier New"/>
          <w:sz w:val="18"/>
          <w:szCs w:val="18"/>
          <w:color w:val="auto"/>
        </w:rPr>
      </w:pPr>
    </w:p>
    <w:p>
      <w:pPr>
        <w:ind w:left="-1200" w:right="3479" w:firstLine="1588"/>
        <w:spacing w:after="0" w:line="476" w:lineRule="auto"/>
        <w:tabs>
          <w:tab w:leader="none" w:pos="90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commitments of suretyship, guaranty or indemnification (except for guarantees, warranties and indem-nities provided by Seller in respect of its products in the ordinary course of business); or</w:t>
      </w:r>
    </w:p>
    <w:p>
      <w:pPr>
        <w:spacing w:after="0" w:line="2" w:lineRule="exact"/>
        <w:rPr>
          <w:rFonts w:ascii="Courier New" w:cs="Courier New" w:eastAsia="Courier New" w:hAnsi="Courier New"/>
          <w:sz w:val="18"/>
          <w:szCs w:val="18"/>
          <w:color w:val="auto"/>
        </w:rPr>
      </w:pPr>
    </w:p>
    <w:p>
      <w:pPr>
        <w:ind w:left="-1200" w:right="3479" w:firstLine="1588"/>
        <w:spacing w:after="0" w:line="476" w:lineRule="auto"/>
        <w:tabs>
          <w:tab w:leader="none" w:pos="101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 to the disposition or acquisition of the assets or stock of, or any interest in, any business enter-prise; or</w:t>
      </w:r>
    </w:p>
    <w:p>
      <w:pPr>
        <w:spacing w:after="0" w:line="2" w:lineRule="exact"/>
        <w:rPr>
          <w:rFonts w:ascii="Courier New" w:cs="Courier New" w:eastAsia="Courier New" w:hAnsi="Courier New"/>
          <w:sz w:val="18"/>
          <w:szCs w:val="18"/>
          <w:color w:val="auto"/>
        </w:rPr>
      </w:pPr>
    </w:p>
    <w:p>
      <w:pPr>
        <w:ind w:left="-1200" w:right="3479" w:firstLine="1588"/>
        <w:spacing w:after="0" w:line="476" w:lineRule="auto"/>
        <w:tabs>
          <w:tab w:leader="none" w:pos="11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material to the Business and are terminable or may be accelerated by the other party thereto upon an assignment thereof to Purchaser; or</w:t>
      </w:r>
    </w:p>
    <w:p>
      <w:pPr>
        <w:spacing w:after="0" w:line="2" w:lineRule="exact"/>
        <w:rPr>
          <w:rFonts w:ascii="Courier New" w:cs="Courier New" w:eastAsia="Courier New" w:hAnsi="Courier New"/>
          <w:sz w:val="18"/>
          <w:szCs w:val="18"/>
          <w:color w:val="auto"/>
        </w:rPr>
      </w:pPr>
    </w:p>
    <w:p>
      <w:pPr>
        <w:ind w:left="1240" w:hanging="852"/>
        <w:spacing w:after="0"/>
        <w:tabs>
          <w:tab w:leader="none" w:pos="12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a covenant not to compete; or</w:t>
      </w:r>
    </w:p>
    <w:p>
      <w:pPr>
        <w:spacing w:after="0" w:line="201" w:lineRule="exact"/>
        <w:rPr>
          <w:rFonts w:ascii="Courier New" w:cs="Courier New" w:eastAsia="Courier New" w:hAnsi="Courier New"/>
          <w:sz w:val="18"/>
          <w:szCs w:val="18"/>
          <w:color w:val="auto"/>
        </w:rPr>
      </w:pPr>
    </w:p>
    <w:p>
      <w:pPr>
        <w:ind w:left="-1200" w:right="3579" w:firstLine="1588"/>
        <w:spacing w:after="0" w:line="688" w:lineRule="auto"/>
        <w:tabs>
          <w:tab w:leader="none" w:pos="101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involve the handling, treatment, storage, transportation, recycling, reclamation or disposal of Materials</w:t>
      </w:r>
    </w:p>
    <w:p>
      <w:pPr>
        <w:sectPr>
          <w:pgSz w:w="11900" w:h="16838" w:orient="portrait"/>
          <w:cols w:equalWidth="0" w:num="1">
            <w:col w:w="9019"/>
          </w:cols>
          <w:pgMar w:left="1440" w:top="691" w:right="1440" w:bottom="1440" w:gutter="0" w:footer="0" w:header="0"/>
        </w:sectPr>
      </w:pPr>
    </w:p>
    <w:bookmarkStart w:id="44" w:name="page45"/>
    <w:bookmarkEnd w:id="44"/>
    <w:p>
      <w:pPr>
        <w:ind w:right="3359"/>
        <w:spacing w:after="0" w:line="376" w:lineRule="auto"/>
        <w:rPr>
          <w:sz w:val="20"/>
          <w:szCs w:val="20"/>
          <w:color w:val="auto"/>
        </w:rPr>
      </w:pPr>
      <w:r>
        <w:rPr>
          <w:rFonts w:ascii="Courier New" w:cs="Courier New" w:eastAsia="Courier New" w:hAnsi="Courier New"/>
          <w:sz w:val="18"/>
          <w:szCs w:val="18"/>
          <w:color w:val="auto"/>
        </w:rPr>
        <w:t>of Environmental Concern generated by the Business or the Assets; or</w:t>
      </w:r>
    </w:p>
    <w:p>
      <w:pPr>
        <w:spacing w:after="0" w:line="1" w:lineRule="exact"/>
        <w:rPr>
          <w:sz w:val="20"/>
          <w:szCs w:val="20"/>
          <w:color w:val="auto"/>
        </w:rPr>
      </w:pPr>
    </w:p>
    <w:p>
      <w:pPr>
        <w:ind w:right="3999" w:firstLine="1588"/>
        <w:spacing w:after="0" w:line="547" w:lineRule="auto"/>
        <w:tabs>
          <w:tab w:leader="none" w:pos="21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 to the confidential treatment of information regarding Seller.</w:t>
      </w:r>
    </w:p>
    <w:p>
      <w:pPr>
        <w:spacing w:after="0" w:line="51" w:lineRule="exact"/>
        <w:rPr>
          <w:sz w:val="20"/>
          <w:szCs w:val="20"/>
          <w:color w:val="auto"/>
        </w:rPr>
      </w:pPr>
    </w:p>
    <w:p>
      <w:pPr>
        <w:ind w:right="3359"/>
        <w:spacing w:after="0" w:line="482" w:lineRule="auto"/>
        <w:rPr>
          <w:sz w:val="20"/>
          <w:szCs w:val="20"/>
          <w:color w:val="auto"/>
        </w:rPr>
      </w:pPr>
      <w:r>
        <w:rPr>
          <w:rFonts w:ascii="Courier New" w:cs="Courier New" w:eastAsia="Courier New" w:hAnsi="Courier New"/>
          <w:sz w:val="18"/>
          <w:szCs w:val="18"/>
          <w:color w:val="auto"/>
        </w:rPr>
        <w:t>Each contract to be assumed by Purchaser, subject to entry of the Approval Order and the assumption and assignment of such contracts pursuant thereto, is in full force and effect, is valid and enforceable, to the knowledge of Seller there are no outstanding material disputes thereunder, and Seller is not in breach of any provision thereof where such breach, with or without the giving of notice or the passing of time or both, is reasonably likely to have a Material Adverse Effect, except for breaches which Seller is obligated to cure as of the Closing Date pursuant to Section 2(e)(i) hereof, or are unenforceable due to the operation of applicable bankruptcy law or the Approval Order. Each of Seller's unfilled sales orders, contracts and commitments with customers, comprising part of the Assets, is capable of being filled in accordance with Seller's past practices in the ordinary course of business and was executed at prices in conformity with then existing sales prices of Seller, subject to returns, credits, discounts and allowances in the ordinary course of business, consistent with past practice. Each of Seller's purchase orders, contracts and commitments with suppliers, comprising part of the Assets, was entered into in the ordinary course of business.</w:t>
      </w:r>
    </w:p>
    <w:p>
      <w:pPr>
        <w:sectPr>
          <w:pgSz w:w="11900" w:h="16838" w:orient="portrait"/>
          <w:cols w:equalWidth="0" w:num="1">
            <w:col w:w="10219"/>
          </w:cols>
          <w:pgMar w:left="240" w:top="691" w:right="1440" w:bottom="1440" w:gutter="0" w:footer="0" w:header="0"/>
        </w:sectPr>
      </w:pPr>
    </w:p>
    <w:bookmarkStart w:id="45" w:name="page46"/>
    <w:bookmarkEnd w:id="45"/>
    <w:p>
      <w:pPr>
        <w:ind w:left="-1061" w:right="3359" w:firstLine="1061"/>
        <w:spacing w:after="0" w:line="543" w:lineRule="auto"/>
        <w:tabs>
          <w:tab w:leader="none" w:pos="51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Since the Balance Sheet Date, the Business has been conducted only in the ordinary course, consistent with past practice. Since the Balance Sheet Date, except as set forth on Schedule 3(f) or as permitted under Section 5(c) of this Agreement, with respect to the Business, there has not been: (i) any Material Adverse Effect, (ii) any damage, destruction, or casualty loss, whether or not covered by insurance, to any material Assets, (iii) any disposition by Seller or any of its Affiliates of any assets relating to the Business other than in the ordinary course of business consistent with past practice, (iv) any Lien created on any Asset, (v) any condemnation proceedings commencing with respect to any Asset or notice received by Seller as to the proposed commencement of any such proceeding, (vi) except in the ordinary course of business consistent with past practice, any increase in, or commitment or plan adopted to increase, the wages, salaries, compensation, pension or other benefits or payments to employees, (vii) any entering into of any contract or any renewal of any lease relating to the Business which (x) calls for payments exceeding $100,000 or (y) does not expire within one year or is not cancelable by Purchaser within one year without penalty, (viii) any modification in any material respect of any material contract relating to the Business, (ix) any hiring of new employees except to the extent that such employees (A) were hired in the ordinary course of business and (B) in each instance have salaries (1) commensurate with their positions and the</w:t>
      </w:r>
    </w:p>
    <w:p>
      <w:pPr>
        <w:sectPr>
          <w:pgSz w:w="11900" w:h="16838" w:orient="portrait"/>
          <w:cols w:equalWidth="0" w:num="1">
            <w:col w:w="9158"/>
          </w:cols>
          <w:pgMar w:left="1301" w:top="69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location where they work and (2) of less than $75,000 per year,</w:t>
      </w:r>
    </w:p>
    <w:p>
      <w:pPr>
        <w:spacing w:after="0" w:line="201" w:lineRule="exact"/>
        <w:rPr>
          <w:sz w:val="20"/>
          <w:szCs w:val="20"/>
          <w:color w:val="auto"/>
        </w:rPr>
      </w:pPr>
    </w:p>
    <w:p>
      <w:pPr>
        <w:ind w:right="3359" w:firstLine="8"/>
        <w:spacing w:after="0" w:line="554"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capital expenditures in excess of $100,000, (xi) any change in accounting methods, principles or practices of Seller relating to the Business, (xii) any waiver or release of any material rights relating to the Assets or the Assumed Liabili-ties, (xiii) any "plant closing" or "mass layoff," as those terms are defined in the Worker Adjustment and Retraining Notification Act of 1988 ("WARN") or any state law, affecting any site of employment, facility, operating unit, or employee of the Busi-ness, (xiv) except as previously disclosed to Purchaser in writing, any loss or threatened or prospective loss of all or a significant portion of a significant customer's business,</w:t>
      </w:r>
    </w:p>
    <w:p>
      <w:pPr>
        <w:spacing w:after="0" w:line="2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termination of any material distribution agreement, or</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of Seller to do any of the foregoing.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right="3579" w:firstLine="1061"/>
        <w:spacing w:after="0" w:line="561" w:lineRule="auto"/>
        <w:tabs>
          <w:tab w:leader="none" w:pos="158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Except as otherwise dis-closed herein, the business and activities of the Business are presently being conducted in compliance with all applicable requirements of laws, ordinances, regulations and rules and all applicable requirements of governmental bodies and agencies having jurisdiction over Seller, except for such non-compliance as is not reasonably likely to have a Material Adverse Effect.</w:t>
      </w:r>
    </w:p>
    <w:p>
      <w:pPr>
        <w:spacing w:after="0" w:line="72" w:lineRule="exact"/>
        <w:rPr>
          <w:rFonts w:ascii="Courier New" w:cs="Courier New" w:eastAsia="Courier New" w:hAnsi="Courier New"/>
          <w:sz w:val="16"/>
          <w:szCs w:val="16"/>
          <w:color w:val="auto"/>
        </w:rPr>
      </w:pPr>
    </w:p>
    <w:p>
      <w:pPr>
        <w:ind w:right="2839" w:firstLine="1167"/>
        <w:spacing w:after="0" w:line="587" w:lineRule="auto"/>
        <w:tabs>
          <w:tab w:leader="none" w:pos="1685"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Seller has previously delivered to Purchaser a copy of the Financial Statements. The Financial Statements present fairly in all material respects the financial position, results of operations and, in the case of the interim</w:t>
      </w:r>
    </w:p>
    <w:p>
      <w:pPr>
        <w:sectPr>
          <w:pgSz w:w="11900" w:h="16838" w:orient="portrait"/>
          <w:cols w:equalWidth="0" w:num="1">
            <w:col w:w="10219"/>
          </w:cols>
          <w:pgMar w:left="240" w:top="893" w:right="1440" w:bottom="1440" w:gutter="0" w:footer="0" w:header="0"/>
        </w:sectPr>
      </w:pPr>
    </w:p>
    <w:bookmarkStart w:id="47" w:name="page48"/>
    <w:bookmarkEnd w:id="47"/>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cash flows of the Business as of the</w:t>
      </w:r>
    </w:p>
    <w:p>
      <w:pPr>
        <w:spacing w:after="0" w:line="201" w:lineRule="exact"/>
        <w:rPr>
          <w:sz w:val="20"/>
          <w:szCs w:val="20"/>
          <w:color w:val="auto"/>
        </w:rPr>
      </w:pPr>
    </w:p>
    <w:p>
      <w:pPr>
        <w:ind w:right="3479"/>
        <w:spacing w:after="0" w:line="476" w:lineRule="auto"/>
        <w:rPr>
          <w:sz w:val="20"/>
          <w:szCs w:val="20"/>
          <w:color w:val="auto"/>
        </w:rPr>
      </w:pPr>
      <w:r>
        <w:rPr>
          <w:rFonts w:ascii="Courier New" w:cs="Courier New" w:eastAsia="Courier New" w:hAnsi="Courier New"/>
          <w:sz w:val="18"/>
          <w:szCs w:val="18"/>
          <w:color w:val="auto"/>
        </w:rPr>
        <w:t>respective dates thereof and for the periods covered thereby in accordance with generally accepted accounting principles applied on a consistent basis, subject, in the case of the interim statements, to normal year-end adjustments and the absence of footnotes and, in the case of the fiscal year end statements, to the inclusion of matters relating to Seller's former jewelry business in the footnotes and the absence of a statement of cash flows.</w:t>
      </w:r>
    </w:p>
    <w:p>
      <w:pPr>
        <w:spacing w:after="0" w:line="6" w:lineRule="exact"/>
        <w:rPr>
          <w:sz w:val="20"/>
          <w:szCs w:val="20"/>
          <w:color w:val="auto"/>
        </w:rPr>
      </w:pPr>
    </w:p>
    <w:p>
      <w:pPr>
        <w:ind w:right="3359" w:firstLine="1061"/>
        <w:spacing w:after="0" w:line="484" w:lineRule="auto"/>
        <w:tabs>
          <w:tab w:leader="none" w:pos="1580"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Consents. There is no action, suit, litigation, proceeding or formal or informal governmental inquiry or investigation pending or, to Seller's knowledge, threatened against Seller which seeks to restrain or prohibit or otherwise challenges the consummation, legality or validity of the transactions contemplated hereby or which, if adversely determined, would have a Material Adverse Effect. Seller is not in violation of any term of any judgment, decree, injunction or order entered by any court or governmental authority and outstanding against it relating to or with respect to the Business or any Asset. Except as set forth in Sections 3(c), 3(d), 5(d), 5(e) and 8(e) hereof, no consent, approval or authorization of any governmental authority or other third party on the part of Seller is required in connection with the execution, delivery and performance of this Agreement or the consummation of any of the transactions contemplated hereby.</w:t>
      </w:r>
    </w:p>
    <w:p>
      <w:pPr>
        <w:spacing w:after="0" w:line="105"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Seller will transfer to</w:t>
      </w:r>
    </w:p>
    <w:p>
      <w:pPr>
        <w:spacing w:after="0" w:line="201" w:lineRule="exact"/>
        <w:rPr>
          <w:rFonts w:ascii="Courier New" w:cs="Courier New" w:eastAsia="Courier New" w:hAnsi="Courier New"/>
          <w:sz w:val="18"/>
          <w:szCs w:val="18"/>
          <w:color w:val="auto"/>
        </w:rPr>
      </w:pPr>
    </w:p>
    <w:p>
      <w:pPr>
        <w:ind w:right="33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Purchaser on the Closing Date good, valid and marketable title to all of the Intellectual Property owned by Seller, free and clear of all Liens. Except as set forth on Schedule 3(j), (i) Seller has the sole and exclusive right to use the registered Trademarks in the United States of America in connection with the goods listed, in each case as set forth on Schedule 2(a)(x) hereto;</w:t>
      </w:r>
    </w:p>
    <w:p>
      <w:pPr>
        <w:spacing w:after="0" w:line="2" w:lineRule="exact"/>
        <w:rPr>
          <w:rFonts w:ascii="Courier New" w:cs="Courier New" w:eastAsia="Courier New" w:hAnsi="Courier New"/>
          <w:sz w:val="18"/>
          <w:szCs w:val="18"/>
          <w:color w:val="auto"/>
        </w:rPr>
      </w:pPr>
    </w:p>
    <w:p>
      <w:pPr>
        <w:ind w:right="3479" w:firstLine="8"/>
        <w:spacing w:after="0" w:line="561" w:lineRule="auto"/>
        <w:tabs>
          <w:tab w:leader="none" w:pos="52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the owner of all right, title and interest in and to the registered Trademarks; (iii) no claims have been asserted in writing by any Person against Seller for the use of any Intellectual Property, challenging or questioning the validity thereof, alleging that any Intellectual Property constitutes an infringement of another Person's intellectual property or challenging or questioning the validity or effectiveness of any</w:t>
      </w:r>
    </w:p>
    <w:p>
      <w:pPr>
        <w:sectPr>
          <w:pgSz w:w="11900" w:h="17024" w:orient="portrait"/>
          <w:cols w:equalWidth="0" w:num="1">
            <w:col w:w="10219"/>
          </w:cols>
          <w:pgMar w:left="240" w:top="691" w:right="1440" w:bottom="0" w:gutter="0" w:footer="0" w:header="0"/>
        </w:sectPr>
      </w:pPr>
    </w:p>
    <w:bookmarkStart w:id="48" w:name="page49"/>
    <w:bookmarkEnd w:id="48"/>
    <w:p>
      <w:pPr>
        <w:ind w:right="3359"/>
        <w:spacing w:after="0" w:line="536" w:lineRule="auto"/>
        <w:rPr>
          <w:sz w:val="20"/>
          <w:szCs w:val="20"/>
          <w:color w:val="auto"/>
        </w:rPr>
      </w:pPr>
      <w:r>
        <w:rPr>
          <w:rFonts w:ascii="Courier New" w:cs="Courier New" w:eastAsia="Courier New" w:hAnsi="Courier New"/>
          <w:sz w:val="16"/>
          <w:szCs w:val="16"/>
          <w:color w:val="auto"/>
        </w:rPr>
        <w:t>license or agreement relating thereto to which Seller is a party, which claims remain pending and which, if adversely determined, would have a Material Adverse Effect and, except as set forth on Schedule 3(j), Seller has no knowledge as of the date hereof of any claim with respect to the matters set forth in this clause</w:t>
      </w:r>
    </w:p>
    <w:p>
      <w:pPr>
        <w:spacing w:after="0" w:line="2" w:lineRule="exact"/>
        <w:rPr>
          <w:sz w:val="20"/>
          <w:szCs w:val="20"/>
          <w:color w:val="auto"/>
        </w:rPr>
      </w:pPr>
    </w:p>
    <w:p>
      <w:pPr>
        <w:ind w:right="3359" w:firstLine="8"/>
        <w:spacing w:after="0" w:line="566" w:lineRule="auto"/>
        <w:tabs>
          <w:tab w:leader="none" w:pos="63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regard to its effect on the Business as currently conducted; and (iv) to the knowledge of Seller, the use of the Intellectual Property by Seller in the Business does not infringe on, or conflict with, the rights of any Person in a manner which is reasonably likely to have a Material Adverse Effect. Schedule 2(a)(x) sets forth a true, correct and complete list of the issue</w:t>
      </w:r>
    </w:p>
    <w:p>
      <w:pPr>
        <w:sectPr>
          <w:pgSz w:w="11900" w:h="16838" w:orient="portrait"/>
          <w:cols w:equalWidth="0" w:num="1">
            <w:col w:w="10219"/>
          </w:cols>
          <w:pgMar w:left="240" w:top="312" w:right="1440" w:bottom="1440" w:gutter="0" w:footer="0" w:header="0"/>
        </w:sectPr>
      </w:pPr>
    </w:p>
    <w:bookmarkStart w:id="49" w:name="page50"/>
    <w:bookmarkEnd w:id="49"/>
    <w:p>
      <w:pPr>
        <w:ind w:right="3679"/>
        <w:spacing w:after="0" w:line="585" w:lineRule="auto"/>
        <w:rPr>
          <w:sz w:val="20"/>
          <w:szCs w:val="20"/>
          <w:color w:val="auto"/>
        </w:rPr>
      </w:pPr>
      <w:r>
        <w:rPr>
          <w:rFonts w:ascii="Courier New" w:cs="Courier New" w:eastAsia="Courier New" w:hAnsi="Courier New"/>
          <w:sz w:val="18"/>
          <w:szCs w:val="18"/>
          <w:color w:val="auto"/>
        </w:rPr>
        <w:t>and expiration dates of all of the Trademark registrations and applications of Seller relating to the Business.</w:t>
      </w:r>
    </w:p>
    <w:p>
      <w:pPr>
        <w:spacing w:after="0" w:line="19" w:lineRule="exact"/>
        <w:rPr>
          <w:sz w:val="20"/>
          <w:szCs w:val="20"/>
          <w:color w:val="auto"/>
        </w:rPr>
      </w:pPr>
    </w:p>
    <w:p>
      <w:pPr>
        <w:ind w:right="3359" w:firstLine="1061"/>
        <w:spacing w:after="0" w:line="550" w:lineRule="auto"/>
        <w:tabs>
          <w:tab w:leader="none" w:pos="1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Seller has heretofore made available for inspection by Purchaser a true and complete copy of all material policies of fire, liability, workers' compensation, environmental and other forms of insurance owned or held by Seller which relate to the Business. In the reasonable judgment of Seller, such policies cover risks customarily insured by businesses similar to the Business. All such policies are in full force and effect, the premiums due thereon have been paid, Seller has complied in all material respects with the provisions of such policies and no notice of cancellation or termination has been received with respect to any such policy (except for the lapse of any thereof at the end of its term), it being understood, however, that Seller may terminate all such policies as to the Assets or the Business as of the Closing Date.</w:t>
      </w:r>
    </w:p>
    <w:p>
      <w:pPr>
        <w:spacing w:after="0" w:line="200" w:lineRule="exact"/>
        <w:rPr>
          <w:rFonts w:ascii="Courier New" w:cs="Courier New" w:eastAsia="Courier New" w:hAnsi="Courier New"/>
          <w:sz w:val="16"/>
          <w:szCs w:val="16"/>
          <w:color w:val="auto"/>
        </w:rPr>
      </w:pPr>
    </w:p>
    <w:p>
      <w:pPr>
        <w:spacing w:after="0" w:line="275" w:lineRule="exact"/>
        <w:rPr>
          <w:rFonts w:ascii="Courier New" w:cs="Courier New" w:eastAsia="Courier New" w:hAnsi="Courier New"/>
          <w:sz w:val="16"/>
          <w:szCs w:val="16"/>
          <w:color w:val="auto"/>
        </w:rPr>
      </w:pPr>
    </w:p>
    <w:p>
      <w:pPr>
        <w:ind w:right="3359" w:firstLine="1061"/>
        <w:spacing w:after="0" w:line="490"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Except as set forth on Schedule 3(l) hereto, there are no pending or, to the knowledge of Seller, threatened strikes, work stoppages, slowdowns, material grievances or other labor disputes with respect to individuals employed in the Business and Seller has not experienced any such labor controversy within the past two years. Except as set forth on Schedule 3(l) hereto, there are no pending or, to the knowledge of Seller, threatened complaints or charges with any federal, state or local governmental agency or court or any</w:t>
      </w:r>
    </w:p>
    <w:p>
      <w:pPr>
        <w:sectPr>
          <w:pgSz w:w="11900" w:h="16838" w:orient="portrait"/>
          <w:cols w:equalWidth="0" w:num="1">
            <w:col w:w="10219"/>
          </w:cols>
          <w:pgMar w:left="240" w:top="691" w:right="1440" w:bottom="1440" w:gutter="0" w:footer="0" w:header="0"/>
        </w:sectPr>
      </w:pPr>
    </w:p>
    <w:bookmarkStart w:id="50" w:name="page51"/>
    <w:bookmarkEnd w:id="50"/>
    <w:p>
      <w:pPr>
        <w:ind w:right="3359"/>
        <w:spacing w:after="0" w:line="543" w:lineRule="auto"/>
        <w:rPr>
          <w:sz w:val="20"/>
          <w:szCs w:val="20"/>
          <w:color w:val="auto"/>
        </w:rPr>
      </w:pPr>
      <w:r>
        <w:rPr>
          <w:rFonts w:ascii="Courier New" w:cs="Courier New" w:eastAsia="Courier New" w:hAnsi="Courier New"/>
          <w:sz w:val="16"/>
          <w:szCs w:val="16"/>
          <w:color w:val="auto"/>
        </w:rPr>
        <w:t>arbitrator with respect to any individual or group of individuals currently or formerly employed in the Business alleging employment discrimination or other unfair labor practice charges or otherwise relating to their employment by Seller and Seller has not experienced any such proceeding, litigation or arbitration within the past two years. No individuals employed in the Business other than those covered by the collective bargaining agreement listed in Schedule 2(a)(v) are represented by any labor organization, and to the knowledge of Seller no group of such individuals or labor organization with respect to such individuals have made a pending demand for recognition or have filed a petition seeking a representation proceeding with the National Labor Relations Board. Except as set forth in Schedule 3(l) hereto, (i) Seller is not a party to, or otherwise bound by, any consent decree with, or citation by, any governmental authority relating to current employees or employment practices of the Business; (ii) Seller is in compli-ance with all applicable agreements, contracts, and policies relating to employment, employment practices, wages, hours, and terms and conditions of employment of the employees of the Business, except to the extent relating to the period prior to the Petition Date and except for such noncompliance that, indi-vidually or in the aggregate, would not have a Material Adverse Effect; (iii) Seller has not closed any plant or facility operat-ing in connection with the Business, effectuated any layoffs of employees or implemented any early retirement, separation or</w:t>
      </w:r>
    </w:p>
    <w:p>
      <w:pPr>
        <w:sectPr>
          <w:pgSz w:w="11900" w:h="16838" w:orient="portrait"/>
          <w:cols w:equalWidth="0" w:num="1">
            <w:col w:w="10219"/>
          </w:cols>
          <w:pgMar w:left="240" w:top="893" w:right="1440" w:bottom="1440" w:gutter="0" w:footer="0" w:header="0"/>
        </w:sectPr>
      </w:pPr>
    </w:p>
    <w:bookmarkStart w:id="51" w:name="page52"/>
    <w:bookmarkEnd w:id="51"/>
    <w:p>
      <w:pPr>
        <w:ind w:right="3359"/>
        <w:spacing w:after="0" w:line="558" w:lineRule="auto"/>
        <w:rPr>
          <w:sz w:val="20"/>
          <w:szCs w:val="20"/>
          <w:color w:val="auto"/>
        </w:rPr>
      </w:pPr>
      <w:r>
        <w:rPr>
          <w:rFonts w:ascii="Courier New" w:cs="Courier New" w:eastAsia="Courier New" w:hAnsi="Courier New"/>
          <w:sz w:val="16"/>
          <w:szCs w:val="16"/>
          <w:color w:val="auto"/>
        </w:rPr>
        <w:t>window program which affected employees of the Business since January 1, 1994, nor has Seller planned or announced any such action or program in the future; and (iv) Seller is in compliance with its obligations pursuant to WARN, and all other notification and bargaining obligations arising under any collective bargain-ing agreement, statute or otherwise with regard to employees of the Business, except for such noncompliance that, individually or in the aggregate, would not have a Material Adverse Effect.</w:t>
      </w:r>
    </w:p>
    <w:p>
      <w:pPr>
        <w:spacing w:after="0" w:line="73" w:lineRule="exact"/>
        <w:rPr>
          <w:sz w:val="20"/>
          <w:szCs w:val="20"/>
          <w:color w:val="auto"/>
        </w:rPr>
      </w:pPr>
    </w:p>
    <w:p>
      <w:pPr>
        <w:ind w:left="960" w:hanging="531"/>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  Except as set forth on Schedule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3(m) hereto:</w:t>
      </w:r>
    </w:p>
    <w:p>
      <w:pPr>
        <w:spacing w:after="0" w:line="201" w:lineRule="exact"/>
        <w:rPr>
          <w:sz w:val="20"/>
          <w:szCs w:val="20"/>
          <w:color w:val="auto"/>
        </w:rPr>
      </w:pPr>
    </w:p>
    <w:p>
      <w:pPr>
        <w:ind w:right="3359" w:firstLine="1588"/>
        <w:spacing w:after="0" w:line="536" w:lineRule="auto"/>
        <w:tabs>
          <w:tab w:leader="none" w:pos="210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operations of the Business are in compli-ance with all applicable federal, state, local or other govern-mental statutes, codes, rules, regulations, ordinances, decrees, orders or other requirements of law relating to the protection of human health and safety or the environment (collectively, "Envi-ronmental Laws") and all permits issued pursuant to Environmental Laws, except for such noncompliance which is not reasonably likely to have a Material Adverse Effect;</w:t>
      </w:r>
    </w:p>
    <w:p>
      <w:pPr>
        <w:spacing w:after="0" w:line="2" w:lineRule="exact"/>
        <w:rPr>
          <w:rFonts w:ascii="Courier New" w:cs="Courier New" w:eastAsia="Courier New" w:hAnsi="Courier New"/>
          <w:sz w:val="16"/>
          <w:szCs w:val="16"/>
          <w:color w:val="auto"/>
        </w:rPr>
      </w:pPr>
    </w:p>
    <w:p>
      <w:pPr>
        <w:ind w:right="3359" w:firstLine="1588"/>
        <w:spacing w:after="0" w:line="498" w:lineRule="auto"/>
        <w:tabs>
          <w:tab w:leader="none" w:pos="221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obtained all material permits required under all applicable Environmental Laws necessary to operate the Business as it currently operates, except for permits the absence of which is not reasonably likely to have a Material Adverse Effect, and all such permits are in full force and effect;</w:t>
      </w:r>
    </w:p>
    <w:p>
      <w:pPr>
        <w:sectPr>
          <w:pgSz w:w="11900" w:h="16838" w:orient="portrait"/>
          <w:cols w:equalWidth="0" w:num="1">
            <w:col w:w="10219"/>
          </w:cols>
          <w:pgMar w:left="240" w:top="893" w:right="1440" w:bottom="1440" w:gutter="0" w:footer="0" w:header="0"/>
        </w:sectPr>
      </w:pPr>
    </w:p>
    <w:bookmarkStart w:id="52" w:name="page53"/>
    <w:bookmarkEnd w:id="52"/>
    <w:p>
      <w:pPr>
        <w:ind w:right="3359" w:firstLine="1588"/>
        <w:spacing w:after="0" w:line="488"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the two years prior to the date hereof, Seller has not received any written communication alleg-ing, asserting or otherwise indicating that Seller may be in violation of, or may have liability under, any Environmental Laws or any permit issued pursuant to Environmental Laws relating to the Business, the subject of which has not been fully resolved with the relevant governmental body, other than such communica-tions relating to matters which are not reasonably likely to give rise to material liability of Seller relating to the Business under any Environmental Laws;</w:t>
      </w:r>
    </w:p>
    <w:p>
      <w:pPr>
        <w:spacing w:after="0" w:line="108"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Leased Real Estate has any Materials of</w:t>
      </w:r>
    </w:p>
    <w:p>
      <w:pPr>
        <w:spacing w:after="0" w:line="201" w:lineRule="exact"/>
        <w:rPr>
          <w:rFonts w:ascii="Courier New" w:cs="Courier New" w:eastAsia="Courier New" w:hAnsi="Courier New"/>
          <w:sz w:val="18"/>
          <w:szCs w:val="18"/>
          <w:color w:val="auto"/>
        </w:rPr>
      </w:pPr>
    </w:p>
    <w:p>
      <w:pPr>
        <w:ind w:right="3359"/>
        <w:spacing w:after="0" w:line="49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Concern in, on, about, beneath, or in any way emanating from it, which: (A) constitute a material violation of any Environmental Laws, (B) could reasonably be expected to have a Material Adverse Effect, or (C) could materially interfere with the operation or materially impair the value of the Leased Real Estate;</w:t>
      </w:r>
    </w:p>
    <w:p>
      <w:pPr>
        <w:spacing w:after="0" w:line="94" w:lineRule="exact"/>
        <w:rPr>
          <w:rFonts w:ascii="Courier New" w:cs="Courier New" w:eastAsia="Courier New" w:hAnsi="Courier New"/>
          <w:sz w:val="18"/>
          <w:szCs w:val="18"/>
          <w:color w:val="auto"/>
        </w:rPr>
      </w:pPr>
    </w:p>
    <w:p>
      <w:pPr>
        <w:ind w:right="3479" w:firstLine="1588"/>
        <w:spacing w:after="0" w:line="498" w:lineRule="auto"/>
        <w:tabs>
          <w:tab w:leader="none" w:pos="210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Materials of Environmental Concern have been (A) used, generated, stored, disposed of, or are otherwise present at, the Leased Real Estate, or (B) generated or disposed of by Seller at any location, in either case in a manner that could reasonably be expected to give rise to a Material Adverse Effect;</w:t>
      </w:r>
    </w:p>
    <w:p>
      <w:pPr>
        <w:sectPr>
          <w:pgSz w:w="11900" w:h="16838" w:orient="portrait"/>
          <w:cols w:equalWidth="0" w:num="1">
            <w:col w:w="10219"/>
          </w:cols>
          <w:pgMar w:left="240" w:top="691" w:right="1440" w:bottom="1440" w:gutter="0" w:footer="0" w:header="0"/>
        </w:sectPr>
      </w:pPr>
    </w:p>
    <w:bookmarkStart w:id="53" w:name="page54"/>
    <w:bookmarkEnd w:id="53"/>
    <w:p>
      <w:pPr>
        <w:ind w:left="-1061" w:right="3479" w:firstLine="1588"/>
        <w:spacing w:after="0" w:line="476" w:lineRule="auto"/>
        <w:tabs>
          <w:tab w:leader="none" w:pos="1151"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not assumed by contract any material liabilities, contingent or otherwise, under Environmen-tal Laws relating to the Business; and</w:t>
      </w:r>
    </w:p>
    <w:p>
      <w:pPr>
        <w:spacing w:after="0" w:line="2" w:lineRule="exact"/>
        <w:rPr>
          <w:rFonts w:ascii="Courier New" w:cs="Courier New" w:eastAsia="Courier New" w:hAnsi="Courier New"/>
          <w:sz w:val="18"/>
          <w:szCs w:val="18"/>
          <w:color w:val="auto"/>
        </w:rPr>
      </w:pPr>
    </w:p>
    <w:p>
      <w:pPr>
        <w:ind w:left="-1061" w:right="3479" w:firstLine="1588"/>
        <w:spacing w:after="0" w:line="476" w:lineRule="auto"/>
        <w:tabs>
          <w:tab w:leader="none" w:pos="125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reports, studies, recommenda-tions, or assessments that address any issues of compliance with or liability under Environmental Laws (other than communications to Seller that are subject to, the attorney-client privilege) in the possession or control of Seller that have not been provided to Purchaser.</w:t>
      </w:r>
    </w:p>
    <w:p>
      <w:pPr>
        <w:spacing w:after="0" w:line="4" w:lineRule="exact"/>
        <w:rPr>
          <w:rFonts w:ascii="Courier New" w:cs="Courier New" w:eastAsia="Courier New" w:hAnsi="Courier New"/>
          <w:sz w:val="18"/>
          <w:szCs w:val="18"/>
          <w:color w:val="auto"/>
        </w:rPr>
      </w:pPr>
    </w:p>
    <w:p>
      <w:pPr>
        <w:ind w:left="-1061" w:right="3359" w:firstLine="1061"/>
        <w:spacing w:after="0" w:line="546" w:lineRule="auto"/>
        <w:tabs>
          <w:tab w:leader="none" w:pos="51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Seller has duly filed, or has obtained a filing extension from the appropriate federal, state, local and foreign governments or governmental agencies with respect to, all material Tax Returns required to be filed by Seller on or prior to the Closing Date for all Taxes which if unpaid might result in a Lien upon any of the Assets as of the Closing Date after giving effect to the transactions contemplated hereby. Payment in full of all Taxes shown to be due on such Tax Returns, which if unpaid might result in a Lien upon any of the Assets as of the Closing Date after giving effect to the transactions contemplated hereby, has been made. All written assessments of Taxes due and payable by, on behalf of or with respect to Seller, which if unpaid might result in a Lien upon any of the Assets as of the Closing Date after giving effect to the transactions contemplated hereby, have been paid by Seller, or are being contested in good faith by appropriate proceedings. There are no tax Liens on any Assets</w:t>
      </w:r>
    </w:p>
    <w:p>
      <w:pPr>
        <w:sectPr>
          <w:pgSz w:w="11900" w:h="16838" w:orient="portrait"/>
          <w:cols w:equalWidth="0" w:num="1">
            <w:col w:w="9158"/>
          </w:cols>
          <w:pgMar w:left="1301" w:top="691" w:right="1440" w:bottom="1440" w:gutter="0" w:footer="0" w:header="0"/>
        </w:sectPr>
      </w:pPr>
    </w:p>
    <w:bookmarkStart w:id="54" w:name="page55"/>
    <w:bookmarkEnd w:id="54"/>
    <w:p>
      <w:pPr>
        <w:ind w:right="3579"/>
        <w:spacing w:after="0" w:line="670" w:lineRule="auto"/>
        <w:rPr>
          <w:sz w:val="20"/>
          <w:szCs w:val="20"/>
          <w:color w:val="auto"/>
        </w:rPr>
      </w:pPr>
      <w:r>
        <w:rPr>
          <w:rFonts w:ascii="Courier New" w:cs="Courier New" w:eastAsia="Courier New" w:hAnsi="Courier New"/>
          <w:sz w:val="16"/>
          <w:szCs w:val="16"/>
          <w:color w:val="auto"/>
        </w:rPr>
        <w:t>that would remain as of the Closing Date after giving effect to the transactions contemplated hereby that arose in connection</w:t>
      </w:r>
    </w:p>
    <w:p>
      <w:pPr>
        <w:spacing w:after="0" w:line="1" w:lineRule="exact"/>
        <w:rPr>
          <w:sz w:val="20"/>
          <w:szCs w:val="20"/>
          <w:color w:val="auto"/>
        </w:rPr>
      </w:pPr>
    </w:p>
    <w:p>
      <w:pPr>
        <w:ind w:right="3359"/>
        <w:spacing w:after="0" w:line="536" w:lineRule="auto"/>
        <w:rPr>
          <w:sz w:val="20"/>
          <w:szCs w:val="20"/>
          <w:color w:val="auto"/>
        </w:rPr>
      </w:pPr>
      <w:r>
        <w:rPr>
          <w:rFonts w:ascii="Courier New" w:cs="Courier New" w:eastAsia="Courier New" w:hAnsi="Courier New"/>
          <w:sz w:val="16"/>
          <w:szCs w:val="16"/>
          <w:color w:val="auto"/>
        </w:rPr>
        <w:t>with any failure (or alleged failure) to pay any Tax, except for Liens for Taxes not yet due and payable. All amounts required to be withheld by Seller from employees of the Business for income taxes, social security and other payroll taxes have been collect-ed and withheld, and have either been paid to the respective governmental agencies, set aside in accounts for such purpose, or accrued, reserved against and entered upon Seller's books and records. None of the Assets is required to be treated as being owned by a person other than Seller pursuant to section 168(f)</w:t>
      </w:r>
    </w:p>
    <w:p>
      <w:pPr>
        <w:spacing w:after="0" w:line="3" w:lineRule="exact"/>
        <w:rPr>
          <w:sz w:val="20"/>
          <w:szCs w:val="20"/>
          <w:color w:val="auto"/>
        </w:rPr>
      </w:pPr>
    </w:p>
    <w:p>
      <w:pPr>
        <w:ind w:left="420" w:hanging="412"/>
        <w:spacing w:after="0"/>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Internal Revenue Code of 1954, as amended.</w:t>
      </w:r>
    </w:p>
    <w:p>
      <w:pPr>
        <w:spacing w:after="0" w:line="201" w:lineRule="exact"/>
        <w:rPr>
          <w:rFonts w:ascii="Courier New" w:cs="Courier New" w:eastAsia="Courier New" w:hAnsi="Courier New"/>
          <w:sz w:val="18"/>
          <w:szCs w:val="18"/>
          <w:color w:val="auto"/>
        </w:rPr>
      </w:pPr>
    </w:p>
    <w:p>
      <w:pPr>
        <w:ind w:right="3359" w:firstLine="1061"/>
        <w:spacing w:after="0" w:line="551" w:lineRule="auto"/>
        <w:tabs>
          <w:tab w:leader="none" w:pos="158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Permits and Approvals. Seller has all licenses, permits, consents, approvals, authorizations, qualifications and orders of governmental authorities required for the conduct of the Business as presently conducted by Seller, except where the failure to have such licenses, permits, consents, approvals, authorizations, qualifications and orders would not reasonably be expected to have a Material Adverse Effect. Within the past eighteen months, Seller has not received a written notice alleging a violation or probable violation or notice of revocation or other written communication from or on behalf of any governmental entity, which violation has not been corrected or otherwise settled, alleging (i) any violation of any material license, permit, consent, approval, authorization, qualification</w:t>
      </w:r>
    </w:p>
    <w:p>
      <w:pPr>
        <w:sectPr>
          <w:pgSz w:w="11900" w:h="16838" w:orient="portrait"/>
          <w:cols w:equalWidth="0" w:num="1">
            <w:col w:w="10219"/>
          </w:cols>
          <w:pgMar w:left="240" w:top="691" w:right="1440" w:bottom="1440" w:gutter="0" w:footer="0" w:header="0"/>
        </w:sectPr>
      </w:pPr>
    </w:p>
    <w:bookmarkStart w:id="55" w:name="page56"/>
    <w:bookmarkEnd w:id="55"/>
    <w:p>
      <w:pPr>
        <w:ind w:right="3479"/>
        <w:spacing w:after="0" w:line="476" w:lineRule="auto"/>
        <w:rPr>
          <w:sz w:val="20"/>
          <w:szCs w:val="20"/>
          <w:color w:val="auto"/>
        </w:rPr>
      </w:pPr>
      <w:r>
        <w:rPr>
          <w:rFonts w:ascii="Courier New" w:cs="Courier New" w:eastAsia="Courier New" w:hAnsi="Courier New"/>
          <w:sz w:val="18"/>
          <w:szCs w:val="18"/>
          <w:color w:val="auto"/>
        </w:rPr>
        <w:t>or order or (ii) that Seller requires any material license, permit, consent, approval, authorization, qualification or order not currently held by Seller.</w:t>
      </w:r>
    </w:p>
    <w:p>
      <w:pPr>
        <w:spacing w:after="0" w:line="2" w:lineRule="exact"/>
        <w:rPr>
          <w:sz w:val="20"/>
          <w:szCs w:val="20"/>
          <w:color w:val="auto"/>
        </w:rPr>
      </w:pPr>
    </w:p>
    <w:p>
      <w:pPr>
        <w:ind w:right="3359" w:firstLine="1061"/>
        <w:spacing w:after="0" w:line="574" w:lineRule="auto"/>
        <w:tabs>
          <w:tab w:leader="none" w:pos="15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Transactions. Except as contemplated by this Agreement, Seller has not engaged in any transaction outside the ordinary course of business with any Affiliate which was (i) material to the business or operations of the Business or (ii) undertaken in contemplation of the sale of the Business.</w:t>
      </w:r>
    </w:p>
    <w:p>
      <w:pPr>
        <w:spacing w:after="0" w:line="60" w:lineRule="exact"/>
        <w:rPr>
          <w:rFonts w:ascii="Courier New" w:cs="Courier New" w:eastAsia="Courier New" w:hAnsi="Courier New"/>
          <w:sz w:val="16"/>
          <w:szCs w:val="16"/>
          <w:color w:val="auto"/>
        </w:rPr>
      </w:pPr>
    </w:p>
    <w:p>
      <w:pPr>
        <w:ind w:right="3359" w:firstLine="1061"/>
        <w:spacing w:after="0" w:line="494" w:lineRule="auto"/>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The Inventory relating to the Business was produced or acquired by Seller in the ordinary course of business, and Seller has good and marketable title to the Inven-tory. The Inventory is useable and saleable in a manner consis-tent with past practices, subject to appropriate reserves in accordance with generally accepted accounting principles applied on a consistent basis.</w:t>
      </w:r>
    </w:p>
    <w:p>
      <w:pPr>
        <w:spacing w:after="0" w:line="100"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Matters.</w:t>
      </w:r>
    </w:p>
    <w:p>
      <w:pPr>
        <w:spacing w:after="0" w:line="201" w:lineRule="exact"/>
        <w:rPr>
          <w:rFonts w:ascii="Courier New" w:cs="Courier New" w:eastAsia="Courier New" w:hAnsi="Courier New"/>
          <w:sz w:val="18"/>
          <w:szCs w:val="18"/>
          <w:color w:val="auto"/>
        </w:rPr>
      </w:pPr>
    </w:p>
    <w:p>
      <w:pPr>
        <w:jc w:val="both"/>
        <w:ind w:right="3779" w:firstLine="1588"/>
        <w:spacing w:after="0" w:line="402" w:lineRule="auto"/>
        <w:tabs>
          <w:tab w:leader="none" w:pos="2107"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true and complete copy of the following documents with respect to each Plan, if applicable, have been</w:t>
      </w:r>
    </w:p>
    <w:p>
      <w:pPr>
        <w:spacing w:after="0" w:line="1" w:lineRule="exact"/>
        <w:rPr>
          <w:sz w:val="20"/>
          <w:szCs w:val="20"/>
          <w:color w:val="auto"/>
        </w:rPr>
      </w:pPr>
    </w:p>
    <w:p>
      <w:pPr>
        <w:ind w:right="3359"/>
        <w:spacing w:after="0" w:line="504" w:lineRule="auto"/>
        <w:rPr>
          <w:sz w:val="20"/>
          <w:szCs w:val="20"/>
          <w:color w:val="auto"/>
        </w:rPr>
      </w:pPr>
      <w:r>
        <w:rPr>
          <w:rFonts w:ascii="Courier New" w:cs="Courier New" w:eastAsia="Courier New" w:hAnsi="Courier New"/>
          <w:sz w:val="18"/>
          <w:szCs w:val="18"/>
          <w:color w:val="auto"/>
        </w:rPr>
        <w:t>delivered or made available to Purchaser: (i) plan documents and related trust agreements, and amendments thereto, (ii) the most recent summary plan description, annual report (Form 5500 and schedules) and actuarial valuation, and (iii) the most recent determination letter by the Internal Revenue Service.</w:t>
      </w:r>
    </w:p>
    <w:p>
      <w:pPr>
        <w:sectPr>
          <w:pgSz w:w="11900" w:h="16838" w:orient="portrait"/>
          <w:cols w:equalWidth="0" w:num="1">
            <w:col w:w="10219"/>
          </w:cols>
          <w:pgMar w:left="240" w:top="893" w:right="1440" w:bottom="1440" w:gutter="0" w:footer="0" w:header="0"/>
        </w:sectPr>
      </w:pPr>
    </w:p>
    <w:bookmarkStart w:id="56" w:name="page57"/>
    <w:bookmarkEnd w:id="56"/>
    <w:p>
      <w:pPr>
        <w:ind w:right="3479" w:firstLine="1588"/>
        <w:spacing w:after="0" w:line="476" w:lineRule="auto"/>
        <w:tabs>
          <w:tab w:leader="none" w:pos="221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Plan complies in form and operation in all material respects with the applicable requirements of the Code and ERISA, and has been operated in accordance with its terms, except where the failure to do so could not reasonably be expected to have a Material Adverse Effect. In particular, each Plan that is intended to qualify under Section 401 of the Code has been determined by the Internal Revenue Service to so qualify, and, except as set forth on Schedule 3(r), to Seller's knowledge, nothing has occurred since the date of such determination which is reasonably likely to adversely affect the qualification of such Plan.</w:t>
      </w:r>
    </w:p>
    <w:p>
      <w:pPr>
        <w:spacing w:after="0" w:line="8"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3(r), there</w:t>
      </w:r>
    </w:p>
    <w:p>
      <w:pPr>
        <w:spacing w:after="0" w:line="223" w:lineRule="exact"/>
        <w:rPr>
          <w:rFonts w:ascii="Courier New" w:cs="Courier New" w:eastAsia="Courier New" w:hAnsi="Courier New"/>
          <w:sz w:val="16"/>
          <w:szCs w:val="16"/>
          <w:color w:val="auto"/>
        </w:rPr>
      </w:pPr>
    </w:p>
    <w:p>
      <w:pPr>
        <w:ind w:right="3359"/>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no pending or, to Seller's knowledge, threatened claims, litigations or other proceedings relating to the Plans and, to Seller's knowledge, there are no pending or threatened claims, litigations or other proceedings relating to the Multiemployer Plans, in each case other than routine, uncontested claims for benefits or which could reasonably be expected to have a Material Adverse Effect.</w:t>
      </w:r>
    </w:p>
    <w:p>
      <w:pPr>
        <w:spacing w:after="0" w:line="5" w:lineRule="exact"/>
        <w:rPr>
          <w:rFonts w:ascii="Courier New" w:cs="Courier New" w:eastAsia="Courier New" w:hAnsi="Courier New"/>
          <w:sz w:val="16"/>
          <w:szCs w:val="16"/>
          <w:color w:val="auto"/>
        </w:rPr>
      </w:pPr>
    </w:p>
    <w:p>
      <w:pPr>
        <w:ind w:right="3359" w:firstLine="1588"/>
        <w:spacing w:after="0" w:line="574" w:lineRule="auto"/>
        <w:tabs>
          <w:tab w:leader="none" w:pos="221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on Schedule 3(r), Seller and any corporations, trades or businesses under common control within the meaning of Code Section 414(b) or (c) ("ERISA Affili-ates") do not have any outstanding liability (whether or not assessed) under Title IV of ERISA with respect to any Plan or any</w:t>
      </w:r>
    </w:p>
    <w:p>
      <w:pPr>
        <w:sectPr>
          <w:pgSz w:w="11900" w:h="16838" w:orient="portrait"/>
          <w:cols w:equalWidth="0" w:num="1">
            <w:col w:w="10219"/>
          </w:cols>
          <w:pgMar w:left="240" w:top="691" w:right="1440" w:bottom="1440" w:gutter="0" w:footer="0" w:header="0"/>
        </w:sectPr>
      </w:pPr>
    </w:p>
    <w:bookmarkStart w:id="57" w:name="page58"/>
    <w:bookmarkEnd w:id="57"/>
    <w:p>
      <w:pPr>
        <w:ind w:right="3679"/>
        <w:spacing w:after="0" w:line="585" w:lineRule="auto"/>
        <w:rPr>
          <w:sz w:val="20"/>
          <w:szCs w:val="20"/>
          <w:color w:val="auto"/>
        </w:rPr>
      </w:pPr>
      <w:r>
        <w:rPr>
          <w:rFonts w:ascii="Courier New" w:cs="Courier New" w:eastAsia="Courier New" w:hAnsi="Courier New"/>
          <w:sz w:val="18"/>
          <w:szCs w:val="18"/>
          <w:color w:val="auto"/>
        </w:rPr>
        <w:t>Multiemployer Plan that could reasonably be expected to have a Material Adverse Effect.</w:t>
      </w:r>
    </w:p>
    <w:p>
      <w:pPr>
        <w:spacing w:after="0" w:line="19" w:lineRule="exact"/>
        <w:rPr>
          <w:sz w:val="20"/>
          <w:szCs w:val="20"/>
          <w:color w:val="auto"/>
        </w:rPr>
      </w:pPr>
    </w:p>
    <w:p>
      <w:pPr>
        <w:ind w:right="3779" w:firstLine="1588"/>
        <w:spacing w:after="0" w:line="574" w:lineRule="auto"/>
        <w:tabs>
          <w:tab w:leader="none" w:pos="2107"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Plans has been maintained and administered in compliance with applicable laws, including, without limitation, the Code and ERISA, except for acts or omissions which, individually or in the aggregate, could not reasonably be expected to have a Material Adverse Effect.</w:t>
      </w:r>
    </w:p>
    <w:p>
      <w:pPr>
        <w:spacing w:after="0" w:line="60" w:lineRule="exact"/>
        <w:rPr>
          <w:rFonts w:ascii="Courier New" w:cs="Courier New" w:eastAsia="Courier New" w:hAnsi="Courier New"/>
          <w:sz w:val="16"/>
          <w:szCs w:val="16"/>
          <w:color w:val="auto"/>
        </w:rPr>
      </w:pPr>
    </w:p>
    <w:p>
      <w:pPr>
        <w:ind w:right="3579" w:firstLine="1061"/>
        <w:spacing w:after="0" w:line="476"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Seller does not own a majority of the equity of any corporation, partnership, joint venture or other business entity which owns any assets employed in the Business, other than another Seller.</w:t>
      </w:r>
    </w:p>
    <w:p>
      <w:pPr>
        <w:spacing w:after="0" w:line="2" w:lineRule="exact"/>
        <w:rPr>
          <w:rFonts w:ascii="Courier New" w:cs="Courier New" w:eastAsia="Courier New" w:hAnsi="Courier New"/>
          <w:sz w:val="18"/>
          <w:szCs w:val="18"/>
          <w:color w:val="auto"/>
        </w:rPr>
      </w:pPr>
    </w:p>
    <w:p>
      <w:pPr>
        <w:ind w:right="3359" w:firstLine="535"/>
        <w:spacing w:after="0" w:line="476"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Purchaser. Purchaser hereby represents and warrants to Seller as follows:</w:t>
      </w:r>
    </w:p>
    <w:p>
      <w:pPr>
        <w:spacing w:after="0" w:line="1" w:lineRule="exact"/>
        <w:rPr>
          <w:rFonts w:ascii="Courier New" w:cs="Courier New" w:eastAsia="Courier New" w:hAnsi="Courier New"/>
          <w:sz w:val="18"/>
          <w:szCs w:val="18"/>
          <w:color w:val="auto"/>
        </w:rPr>
      </w:pPr>
    </w:p>
    <w:p>
      <w:pPr>
        <w:ind w:right="3359" w:firstLine="1061"/>
        <w:spacing w:after="0" w:line="574" w:lineRule="auto"/>
        <w:tabs>
          <w:tab w:leader="none" w:pos="158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Good Standing. Purchaser is a corporation duly organized, validly existing and in good standing under the laws of the State of Delaware, and has full corporate power and authority to own, lease and operate its properties and carry on its business as it is now being conducted.</w:t>
      </w:r>
    </w:p>
    <w:p>
      <w:pPr>
        <w:spacing w:after="0" w:line="60" w:lineRule="exact"/>
        <w:rPr>
          <w:rFonts w:ascii="Courier New" w:cs="Courier New" w:eastAsia="Courier New" w:hAnsi="Courier New"/>
          <w:sz w:val="16"/>
          <w:szCs w:val="16"/>
          <w:color w:val="auto"/>
        </w:rPr>
      </w:pPr>
    </w:p>
    <w:p>
      <w:pPr>
        <w:ind w:right="3479" w:firstLine="1061"/>
        <w:spacing w:after="0" w:line="574" w:lineRule="auto"/>
        <w:tabs>
          <w:tab w:leader="none" w:pos="158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and Effect of Agreement. Purchaser has the requisite corporate power and authority to enter into this Agreement and to perform its obligations hereunder, and the execution and delivery of this Agreement and the consummation of the transactions contemplated hereby and the performance of</w:t>
      </w:r>
    </w:p>
    <w:p>
      <w:pPr>
        <w:sectPr>
          <w:pgSz w:w="11900" w:h="16838" w:orient="portrait"/>
          <w:cols w:equalWidth="0" w:num="1">
            <w:col w:w="10219"/>
          </w:cols>
          <w:pgMar w:left="240" w:top="691" w:right="1440" w:bottom="1440" w:gutter="0" w:footer="0" w:header="0"/>
        </w:sectPr>
      </w:pPr>
    </w:p>
    <w:bookmarkStart w:id="58" w:name="page59"/>
    <w:bookmarkEnd w:id="58"/>
    <w:p>
      <w:pPr>
        <w:ind w:right="3359"/>
        <w:spacing w:after="0" w:line="574" w:lineRule="auto"/>
        <w:rPr>
          <w:sz w:val="20"/>
          <w:szCs w:val="20"/>
          <w:color w:val="auto"/>
        </w:rPr>
      </w:pPr>
      <w:r>
        <w:rPr>
          <w:rFonts w:ascii="Courier New" w:cs="Courier New" w:eastAsia="Courier New" w:hAnsi="Courier New"/>
          <w:sz w:val="16"/>
          <w:szCs w:val="16"/>
          <w:color w:val="auto"/>
        </w:rPr>
        <w:t>Purchaser's obligations hereunder have been duly authorized by all necessary corporate action on the part of Purchaser. This Agreement has been duly executed and delivered by Purchaser and constitutes the legal, valid and binding obligation of Purchaser, enforceable against Purchaser in accordance with its terms.</w:t>
      </w:r>
    </w:p>
    <w:p>
      <w:pPr>
        <w:spacing w:after="0" w:line="61" w:lineRule="exact"/>
        <w:rPr>
          <w:sz w:val="20"/>
          <w:szCs w:val="20"/>
          <w:color w:val="auto"/>
        </w:rPr>
      </w:pPr>
    </w:p>
    <w:p>
      <w:pPr>
        <w:ind w:right="3359" w:firstLine="324"/>
        <w:spacing w:after="0" w:line="551" w:lineRule="auto"/>
        <w:tabs>
          <w:tab w:leader="none" w:pos="84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Contravention. Neither the execution and delivery of this Agreement nor the consummation of the transac-tions effected hereby will (i) violate or conflict with any provision of Purchaser's Certificate of Incorporation or ByLaws, (ii) (with or without the giving of notice or the lapse of time or both) violate, or result in a breach of, or constitute a default under, or conflict with, or give rise to a right of termination of, or accelerate the performance required by, any of the terms of any agreement, lease, mortgage, indenture or other instrument to which Purchaser is a party or by which it is bound, or (iii) violate or conflict with any judgment, decree, order or award of any court, governmental body or arbitrator, or any law, rule or regulation applicable to Purchaser.</w:t>
      </w:r>
    </w:p>
    <w:p>
      <w:pPr>
        <w:spacing w:after="0" w:line="273" w:lineRule="exact"/>
        <w:rPr>
          <w:rFonts w:ascii="Courier New" w:cs="Courier New" w:eastAsia="Courier New" w:hAnsi="Courier New"/>
          <w:sz w:val="16"/>
          <w:szCs w:val="16"/>
          <w:color w:val="auto"/>
        </w:rPr>
      </w:pPr>
    </w:p>
    <w:p>
      <w:pPr>
        <w:ind w:right="3359" w:firstLine="1061"/>
        <w:spacing w:after="0" w:line="561" w:lineRule="auto"/>
        <w:tabs>
          <w:tab w:leader="none" w:pos="158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Consents. There is no action, suit, litigation, proceeding or formal or informal governmental inquiry or investigation pending or, to Purchaser's knowledge, threatened against Purchaser which seeks to restrain or prohibit or otherwise challenges the consummation, legality or validity of the transactions contemplated hereby or which is reasonably likely to have a material adverse effect on the ability of</w:t>
      </w:r>
    </w:p>
    <w:p>
      <w:pPr>
        <w:sectPr>
          <w:pgSz w:w="11900" w:h="16838" w:orient="portrait"/>
          <w:cols w:equalWidth="0" w:num="1">
            <w:col w:w="10219"/>
          </w:cols>
          <w:pgMar w:left="240" w:top="691" w:right="1440" w:bottom="1440" w:gutter="0" w:footer="0" w:header="0"/>
        </w:sectPr>
      </w:pPr>
    </w:p>
    <w:bookmarkStart w:id="59" w:name="page60"/>
    <w:bookmarkEnd w:id="59"/>
    <w:p>
      <w:pPr>
        <w:ind w:right="3479"/>
        <w:spacing w:after="0" w:line="566" w:lineRule="auto"/>
        <w:rPr>
          <w:sz w:val="20"/>
          <w:szCs w:val="20"/>
          <w:color w:val="auto"/>
        </w:rPr>
      </w:pPr>
      <w:r>
        <w:rPr>
          <w:rFonts w:ascii="Courier New" w:cs="Courier New" w:eastAsia="Courier New" w:hAnsi="Courier New"/>
          <w:sz w:val="16"/>
          <w:szCs w:val="16"/>
          <w:color w:val="auto"/>
        </w:rPr>
        <w:t>Purchaser to perform its obligations hereunder, and, except as set forth in Section 6(d) hereof, no consent, approval or authorization of any governmental authority or other third party on the part of Purchaser is required in connection with the execution, delivery and performance of this Agreement or the consummation of any of the transactions contemplated hereby.</w:t>
      </w:r>
    </w:p>
    <w:p>
      <w:pPr>
        <w:spacing w:after="0" w:line="69" w:lineRule="exact"/>
        <w:rPr>
          <w:sz w:val="20"/>
          <w:szCs w:val="20"/>
          <w:color w:val="auto"/>
        </w:rPr>
      </w:pPr>
    </w:p>
    <w:p>
      <w:pPr>
        <w:ind w:left="6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5.</w:t>
        <w:tab/>
        <w:t>Covenants of Seller.</w:t>
      </w:r>
      <w:r>
        <w:rPr>
          <w:sz w:val="20"/>
          <w:szCs w:val="20"/>
          <w:color w:val="auto"/>
        </w:rPr>
        <w:tab/>
      </w:r>
      <w:r>
        <w:rPr>
          <w:rFonts w:ascii="Courier New" w:cs="Courier New" w:eastAsia="Courier New" w:hAnsi="Courier New"/>
          <w:sz w:val="16"/>
          <w:szCs w:val="16"/>
          <w:color w:val="auto"/>
        </w:rPr>
        <w:t>Seller hereby covenants and agrees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w:t>
      </w:r>
    </w:p>
    <w:p>
      <w:pPr>
        <w:spacing w:after="0" w:line="169" w:lineRule="exact"/>
        <w:rPr>
          <w:sz w:val="20"/>
          <w:szCs w:val="20"/>
          <w:color w:val="auto"/>
        </w:rPr>
      </w:pPr>
    </w:p>
    <w:p>
      <w:pPr>
        <w:ind w:right="3359" w:firstLine="1061"/>
        <w:spacing w:after="0" w:line="547" w:lineRule="auto"/>
        <w:tabs>
          <w:tab w:leader="none" w:pos="15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to Documents; Opportunity to Ask Questions. From and after the date hereof and until the Closing Date, Seller shall make available for inspection by Purchaser or its represen-tatives, upon reasonable advance notice and during normal busi-ness hours, such corporate records, books of account, contracts and other documents relating to the Business as may be requested by Purchaser, its managerial employees, counsel and auditors in order to permit Purchaser and such representatives to make reasonable inspection and examination of the business and affairs of the Business. Seller shall further cause its managerial employees, counsel and regular independent certified public accountants to be available upon reasonable advance notice to answer questions of Purchaser's representatives concerning the business and affairs of the Business, shall furnish or make available to Purchaser such financial and operating data and other information with respect to the Business and the Assets as may reasonably be requested by Purchaser and shall further cause</w:t>
      </w:r>
    </w:p>
    <w:p>
      <w:pPr>
        <w:sectPr>
          <w:pgSz w:w="11900" w:h="16838" w:orient="portrait"/>
          <w:cols w:equalWidth="0" w:num="1">
            <w:col w:w="10219"/>
          </w:cols>
          <w:pgMar w:left="240" w:top="691" w:right="1440" w:bottom="1440" w:gutter="0" w:footer="0" w:header="0"/>
        </w:sectPr>
      </w:pPr>
    </w:p>
    <w:bookmarkStart w:id="60" w:name="page61"/>
    <w:bookmarkEnd w:id="60"/>
    <w:p>
      <w:pPr>
        <w:ind w:right="3479"/>
        <w:spacing w:after="0" w:line="498" w:lineRule="auto"/>
        <w:rPr>
          <w:sz w:val="20"/>
          <w:szCs w:val="20"/>
          <w:color w:val="auto"/>
        </w:rPr>
      </w:pPr>
      <w:r>
        <w:rPr>
          <w:rFonts w:ascii="Courier New" w:cs="Courier New" w:eastAsia="Courier New" w:hAnsi="Courier New"/>
          <w:sz w:val="18"/>
          <w:szCs w:val="18"/>
          <w:color w:val="auto"/>
        </w:rPr>
        <w:t>them to make available all relevant books and records in connec-tion with such inspection and examination. In addition hereto and not in limitation hereof, Purchaser shall have the right to talk to Seller's managerial employees regarding the possibility and terms of employment of such employees by Purchaser on and after the Closing Date.</w:t>
      </w:r>
    </w:p>
    <w:p>
      <w:pPr>
        <w:spacing w:after="0" w:line="95" w:lineRule="exact"/>
        <w:rPr>
          <w:sz w:val="20"/>
          <w:szCs w:val="20"/>
          <w:color w:val="auto"/>
        </w:rPr>
      </w:pPr>
    </w:p>
    <w:p>
      <w:pPr>
        <w:ind w:right="3359" w:firstLine="1061"/>
        <w:spacing w:after="0" w:line="476" w:lineRule="auto"/>
        <w:tabs>
          <w:tab w:leader="none" w:pos="1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Insurance. From and after the date hereof and until the Closing Date, Seller shall maintain in full force and effect all of its presently existing insurance coverage with respect to the Business or the Assets, or use its Best Efforts to obtain and maintain insurance comparable to such existing coverage.</w:t>
      </w:r>
    </w:p>
    <w:p>
      <w:pPr>
        <w:spacing w:after="0" w:line="4" w:lineRule="exact"/>
        <w:rPr>
          <w:rFonts w:ascii="Courier New" w:cs="Courier New" w:eastAsia="Courier New" w:hAnsi="Courier New"/>
          <w:sz w:val="18"/>
          <w:szCs w:val="18"/>
          <w:color w:val="auto"/>
        </w:rPr>
      </w:pPr>
    </w:p>
    <w:p>
      <w:pPr>
        <w:ind w:right="3359" w:firstLine="1061"/>
        <w:spacing w:after="0" w:line="551" w:lineRule="auto"/>
        <w:tabs>
          <w:tab w:leader="none" w:pos="15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Business. From and after the date hereof and until the Closing Date, Seller: (i) will cause the Business to be conducted in the ordinary course and consistent with the present conduct of the Business, (ii) will use its Best Efforts to maintain the employees of the Business and to main-tain, preserve and protect the assets, business relationships and goodwill of the Business, (iii) will maintain the books and records relating to the Business in the usual and ordinary manner, on a basis consistent with past practice, (iv) will refrain from entering into any contract or renewing any lease relating to the Business which either (x) calls for payments exceeding $100,000 or (y) does not expire within one year or is not cancelable by Purchaser within one year without penalty, in</w:t>
      </w:r>
    </w:p>
    <w:p>
      <w:pPr>
        <w:sectPr>
          <w:pgSz w:w="11900" w:h="16838" w:orient="portrait"/>
          <w:cols w:equalWidth="0" w:num="1">
            <w:col w:w="10219"/>
          </w:cols>
          <w:pgMar w:left="240" w:top="691" w:right="1440" w:bottom="1440" w:gutter="0" w:footer="0" w:header="0"/>
        </w:sectPr>
      </w:pPr>
    </w:p>
    <w:bookmarkStart w:id="61" w:name="page62"/>
    <w:bookmarkEnd w:id="61"/>
    <w:p>
      <w:pPr>
        <w:ind w:right="3579"/>
        <w:spacing w:after="0" w:line="536" w:lineRule="auto"/>
        <w:rPr>
          <w:sz w:val="20"/>
          <w:szCs w:val="20"/>
          <w:color w:val="auto"/>
        </w:rPr>
      </w:pPr>
      <w:r>
        <w:rPr>
          <w:rFonts w:ascii="Courier New" w:cs="Courier New" w:eastAsia="Courier New" w:hAnsi="Courier New"/>
          <w:sz w:val="16"/>
          <w:szCs w:val="16"/>
          <w:color w:val="auto"/>
        </w:rPr>
        <w:t>each case without the prior approval of Purchaser, (v) will refrain from modifying in any material respect any material contract relating to the Business without the prior approval of Purchaser, except with respect to Excluded Assets, (vi) will comply with all applicable laws, including, but not limited to, Environmental Laws, except such non-compliance as is not reasonably likely to have a Material Adverse Effect, (vii) will not hire any new employees, except to the extent that such employees (A) were hired in the ordinary course of business and</w:t>
      </w:r>
    </w:p>
    <w:p>
      <w:pPr>
        <w:spacing w:after="0" w:line="3" w:lineRule="exact"/>
        <w:rPr>
          <w:sz w:val="20"/>
          <w:szCs w:val="20"/>
          <w:color w:val="auto"/>
        </w:rPr>
      </w:pPr>
    </w:p>
    <w:p>
      <w:pPr>
        <w:ind w:right="3359" w:firstLine="8"/>
        <w:spacing w:after="0" w:line="547"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each instance have salaries (1) commensurate with their position and place of employment and (2) of less than $75,000 per year, (viii) except in the ordinary course of business consistent with past practice, will not provide for any general increase in the wages, salaries, compensation, pension or other benefits payable to the employees of the Business, in each case without the prior consent of Purchaser, (ix) will refrain from making any disposition of any assets relating to the Business other than in the ordinary course of business consistent with past practice and other than Excluded Assets, (x) will not permit any of the Assets to become subject to any Lien, other than existing Liens, (xi) will not waive any material claims or rights relating to the Assets or the Assumed Liabilities, (xii) shall refrain from making any commitment for capital expenditures in excess of $100,000 without the prior consent of Purchaser, (xiii) will refrain from making any change in accounting methods, principles or practices relating to the Business including, without</w:t>
      </w:r>
    </w:p>
    <w:p>
      <w:pPr>
        <w:sectPr>
          <w:pgSz w:w="11900" w:h="16838" w:orient="portrait"/>
          <w:cols w:equalWidth="0" w:num="1">
            <w:col w:w="10219"/>
          </w:cols>
          <w:pgMar w:left="240" w:top="69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limitation, any changes with respect to reserves for Inventory,</w:t>
      </w:r>
    </w:p>
    <w:p>
      <w:pPr>
        <w:spacing w:after="0" w:line="201" w:lineRule="exact"/>
        <w:rPr>
          <w:sz w:val="20"/>
          <w:szCs w:val="20"/>
          <w:color w:val="auto"/>
        </w:rPr>
      </w:pPr>
    </w:p>
    <w:p>
      <w:pPr>
        <w:ind w:right="3359" w:firstLine="8"/>
        <w:spacing w:after="0" w:line="545" w:lineRule="auto"/>
        <w:tabs>
          <w:tab w:leader="none" w:pos="63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refrain from effecting any material change in its existing customer relationships without the prior approval of Purchaser, (xv) will not, at any time within 60 days prior to the Closing Date, effectuate a "plant closing" or "mass layoff" as those terms are defined in WARN or any state law, affecting any site of employment, facility, operating unit, or employee, of the Business, (xvi) shall not enter into any further severance arrangements or agreements providing therefor, (xvii) will not take any action which would cause any of the representations and warranties made by Seller in this Agreement not to be true and correct in all material respects on and as of the Closing Date with the same force and effect as if such representations and warranties had been made on and as of the Closing Date, (xviii) shall maintain in full force and effect each employee benefit plan as defined in Section 3(3) of ERISA in which any employees of Seller or any of its subsidiaries participate and, to the extent permitted by the applicable provisions of the Bankruptcy Code, shall timely make all required contributions thereto and shall administer each such plan in accordance with its terms,</w:t>
      </w:r>
    </w:p>
    <w:p>
      <w:pPr>
        <w:spacing w:after="0" w:line="289" w:lineRule="exact"/>
        <w:rPr>
          <w:rFonts w:ascii="Courier New" w:cs="Courier New" w:eastAsia="Courier New" w:hAnsi="Courier New"/>
          <w:sz w:val="16"/>
          <w:szCs w:val="16"/>
          <w:color w:val="auto"/>
        </w:rPr>
      </w:pPr>
    </w:p>
    <w:p>
      <w:pPr>
        <w:ind w:right="3359" w:firstLine="8"/>
        <w:spacing w:after="0" w:line="536" w:lineRule="auto"/>
        <w:tabs>
          <w:tab w:leader="none" w:pos="63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maintain the Assets in good repair and working order, normal wear and tear excluded, (xx) shall pay all Accounts Payable on a timely basis and consistent with past practice and</w:t>
      </w:r>
    </w:p>
    <w:p>
      <w:pPr>
        <w:spacing w:after="0" w:line="1"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agree to do anything which would violate any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w:t>
      </w:r>
    </w:p>
    <w:p>
      <w:pPr>
        <w:sectPr>
          <w:pgSz w:w="11900" w:h="16838" w:orient="portrait"/>
          <w:cols w:equalWidth="0" w:num="1">
            <w:col w:w="10219"/>
          </w:cols>
          <w:pgMar w:left="240" w:top="893" w:right="1440" w:bottom="1440" w:gutter="0" w:footer="0" w:header="0"/>
        </w:sectPr>
      </w:pPr>
    </w:p>
    <w:bookmarkStart w:id="63" w:name="page64"/>
    <w:bookmarkEnd w:id="63"/>
    <w:p>
      <w:pPr>
        <w:ind w:left="-8" w:right="3479" w:firstLine="1061"/>
        <w:spacing w:after="0" w:line="536" w:lineRule="auto"/>
        <w:tabs>
          <w:tab w:leader="none" w:pos="1572"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Bankruptcy Court Approvals. Promptly after the execution of this Agreement, but in no event later than five Business Days after the date hereof, Seller shall file with the Bankruptcy Court one or more motion(s) or other application(s), in form reasonably satisfactory to Purchaser, for (i) an order (the "Scheduling Order"), substantially in the form of Exhibit C hereto, authorizing Seller to enter into the letter agreement of even date herewith between Seller and Purchaser (the "Letter Agreement"), a copy of which is annexed hereto as Exhibit D, and</w:t>
      </w:r>
    </w:p>
    <w:p>
      <w:pPr>
        <w:spacing w:after="0" w:line="3" w:lineRule="exact"/>
        <w:rPr>
          <w:rFonts w:ascii="Courier New" w:cs="Courier New" w:eastAsia="Courier New" w:hAnsi="Courier New"/>
          <w:sz w:val="16"/>
          <w:szCs w:val="16"/>
          <w:color w:val="auto"/>
        </w:rPr>
      </w:pPr>
    </w:p>
    <w:p>
      <w:pPr>
        <w:ind w:left="-8" w:right="3359" w:firstLine="8"/>
        <w:spacing w:after="0" w:line="547" w:lineRule="auto"/>
        <w:tabs>
          <w:tab w:leader="none" w:pos="51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(the "Approval Order"), substantially in the form of Exhibit E hereto, upon no less than 20 days notice (or such shorter time period as the Bankruptcy Court may approve) and a hearing, authorizing Seller to enter into and perform all of its obligations pursuant to this Agreement and the transactions contemplated hereby, including, without limitation, (x) the sale, conveyance, assignment, transfer and delivery by Seller to Purchaser of the Assets, free and clear of all Liens and (y) the assumption and assignment of the executory contracts and unexpired leases to be assumed and assigned pursuant to the terms hereof and which order shall contain, inter alia, a finding that Purchaser has acted in "good faith" within the meaning of Section 363(m) of the Bankruptcy Code. Each such order shall be in form and substance reasonably satisfactory to Seller and Purchaser. Seller agrees to use its Best Efforts to obtain the Scheduling Order and the Approval Order. Purchaser understands and agrees that until the Bankruptcy Court has approved this Agreement and</w:t>
      </w:r>
    </w:p>
    <w:p>
      <w:pPr>
        <w:sectPr>
          <w:pgSz w:w="11900" w:h="16838" w:orient="portrait"/>
          <w:cols w:equalWidth="0" w:num="1">
            <w:col w:w="10211"/>
          </w:cols>
          <w:pgMar w:left="248" w:top="691" w:right="1440" w:bottom="1440" w:gutter="0" w:footer="0" w:header="0"/>
        </w:sectPr>
      </w:pPr>
    </w:p>
    <w:bookmarkStart w:id="64" w:name="page65"/>
    <w:bookmarkEnd w:id="64"/>
    <w:p>
      <w:pPr>
        <w:ind w:right="3579"/>
        <w:spacing w:after="0" w:line="504" w:lineRule="auto"/>
        <w:rPr>
          <w:sz w:val="20"/>
          <w:szCs w:val="20"/>
          <w:color w:val="auto"/>
        </w:rPr>
      </w:pPr>
      <w:r>
        <w:rPr>
          <w:rFonts w:ascii="Courier New" w:cs="Courier New" w:eastAsia="Courier New" w:hAnsi="Courier New"/>
          <w:sz w:val="18"/>
          <w:szCs w:val="18"/>
          <w:color w:val="auto"/>
        </w:rPr>
        <w:t>authorized Seller to consummate the transactions contemplated hereby, Seller's obligations hereunder to consummate such transactions are subject to such approval and to the receipt of higher and better offers from third parties in accordance with the Letter Agreement and the Scheduling Order.</w:t>
      </w:r>
    </w:p>
    <w:p>
      <w:pPr>
        <w:spacing w:after="0" w:line="87" w:lineRule="exact"/>
        <w:rPr>
          <w:sz w:val="20"/>
          <w:szCs w:val="20"/>
          <w:color w:val="auto"/>
        </w:rPr>
      </w:pPr>
    </w:p>
    <w:p>
      <w:pPr>
        <w:ind w:right="3359" w:firstLine="1061"/>
        <w:spacing w:after="0" w:line="488"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Hart-Scott-Rodino Filings. Seller shall make all filings which may be required by it in connection with the consummation of the transactions contemplated hereby as promptly as possible with the Federal Trade Commission and the U.S. Department of Justice-Antitrust Division pursuant to the Hart-Scott-Rodino Antitrust Improvements Act of 1976 (the "Hart-Scott-Rodino Act") in accordance with Section 363(b)(2) of the Bankruptcy Code, and, from and after the date hereof and until the Closing Date, Seller shall cooperate with Purchaser in connection with such filings.</w:t>
      </w:r>
    </w:p>
    <w:p>
      <w:pPr>
        <w:spacing w:after="0" w:line="108" w:lineRule="exact"/>
        <w:rPr>
          <w:rFonts w:ascii="Courier New" w:cs="Courier New" w:eastAsia="Courier New" w:hAnsi="Courier New"/>
          <w:sz w:val="18"/>
          <w:szCs w:val="18"/>
          <w:color w:val="auto"/>
        </w:rPr>
      </w:pPr>
    </w:p>
    <w:p>
      <w:pPr>
        <w:ind w:right="3359" w:firstLine="1061"/>
        <w:spacing w:after="0" w:line="498"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Consents; Conditions Precedent. From and after the date hereof and until the Closing Date, Seller shall use its Best Efforts to obtain any other required consents to the transactions contemplated hereby and to cause the conditions precedent to the consummation of the transactions contemplated hereby to be satisfied.</w:t>
      </w:r>
    </w:p>
    <w:p>
      <w:pPr>
        <w:spacing w:after="0" w:line="94" w:lineRule="exact"/>
        <w:rPr>
          <w:rFonts w:ascii="Courier New" w:cs="Courier New" w:eastAsia="Courier New" w:hAnsi="Courier New"/>
          <w:sz w:val="18"/>
          <w:szCs w:val="18"/>
          <w:color w:val="auto"/>
        </w:rPr>
      </w:pPr>
    </w:p>
    <w:p>
      <w:pPr>
        <w:ind w:right="3479" w:firstLine="1061"/>
        <w:spacing w:after="0" w:line="612"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Notification. Seller shall notify Purchaser and keep it advised as to (i) any litigation or administrative proceeding pending or, to Seller's knowledge, threatened against</w:t>
      </w:r>
    </w:p>
    <w:p>
      <w:pPr>
        <w:sectPr>
          <w:pgSz w:w="11900" w:h="16838" w:orient="portrait"/>
          <w:cols w:equalWidth="0" w:num="1">
            <w:col w:w="10219"/>
          </w:cols>
          <w:pgMar w:left="240" w:top="893" w:right="1440" w:bottom="1440" w:gutter="0" w:footer="0" w:header="0"/>
        </w:sectPr>
      </w:pPr>
    </w:p>
    <w:bookmarkStart w:id="65" w:name="page66"/>
    <w:bookmarkEnd w:id="65"/>
    <w:p>
      <w:pPr>
        <w:ind w:right="3359"/>
        <w:spacing w:after="0" w:line="558" w:lineRule="auto"/>
        <w:rPr>
          <w:sz w:val="20"/>
          <w:szCs w:val="20"/>
          <w:color w:val="auto"/>
        </w:rPr>
      </w:pPr>
      <w:r>
        <w:rPr>
          <w:rFonts w:ascii="Courier New" w:cs="Courier New" w:eastAsia="Courier New" w:hAnsi="Courier New"/>
          <w:sz w:val="16"/>
          <w:szCs w:val="16"/>
          <w:color w:val="auto"/>
        </w:rPr>
        <w:t>Seller which challenges or seeks to restrain or enjoin the consummation of any of the transactions contemplated hereby; (ii) any damage or destruction of any material Assets; (iii) any loss or prospective or threatened loss of all or a significant portion of a significant customer's business; (iv) any proposed or threatened termination of any material distribution agreement or license agreement; and (v) any event which might reasonably be expected to result in a Material Adverse Effect.</w:t>
      </w:r>
    </w:p>
    <w:p>
      <w:pPr>
        <w:spacing w:after="0" w:line="73" w:lineRule="exact"/>
        <w:rPr>
          <w:sz w:val="20"/>
          <w:szCs w:val="20"/>
          <w:color w:val="auto"/>
        </w:rPr>
      </w:pPr>
    </w:p>
    <w:p>
      <w:pPr>
        <w:ind w:right="3359" w:firstLine="1061"/>
        <w:spacing w:after="0" w:line="536" w:lineRule="auto"/>
        <w:tabs>
          <w:tab w:leader="none" w:pos="158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Solicitation. Except as may be required by the Bankruptcy Court in connection with higher and better offers or potentially higher and better offers or any related auction, Seller shall not and shall cause its Affiliates not to (i) solicit or initiate the submission of any inquiries, indications of interest, proposals or offers from any corporation, partnership, person, entity or group, other than Purchaser and its Affiliates (collectively, "Third Parties"), concerning</w:t>
      </w:r>
    </w:p>
    <w:p>
      <w:pPr>
        <w:spacing w:after="0" w:line="2" w:lineRule="exact"/>
        <w:rPr>
          <w:rFonts w:ascii="Courier New" w:cs="Courier New" w:eastAsia="Courier New" w:hAnsi="Courier New"/>
          <w:sz w:val="16"/>
          <w:szCs w:val="16"/>
          <w:color w:val="auto"/>
        </w:rPr>
      </w:pPr>
    </w:p>
    <w:p>
      <w:pPr>
        <w:ind w:right="3679" w:firstLine="8"/>
        <w:spacing w:after="0" w:line="555" w:lineRule="auto"/>
        <w:tabs>
          <w:tab w:leader="none" w:pos="42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other disposition of any of the assets of the Business, other than sales of products of the Business in the ordinary course of business, (B) any merger, consolidation, recapitalization or other business combination transaction involving the Business, or (C) any other form of transaction involving the disposition of an interest in any of the Assets, other than sales of products of the Business in the ordinary course of business, or (ii) otherwise encourage any effort or attempt by any Third Party to do or seek any of the foregoing;</w:t>
      </w:r>
    </w:p>
    <w:p>
      <w:pPr>
        <w:sectPr>
          <w:pgSz w:w="11900" w:h="16838" w:orient="portrait"/>
          <w:cols w:equalWidth="0" w:num="1">
            <w:col w:w="10219"/>
          </w:cols>
          <w:pgMar w:left="240" w:top="691" w:right="1440" w:bottom="1440" w:gutter="0" w:footer="0" w:header="0"/>
        </w:sectPr>
      </w:pPr>
    </w:p>
    <w:bookmarkStart w:id="66" w:name="page67"/>
    <w:bookmarkEnd w:id="66"/>
    <w:p>
      <w:pPr>
        <w:ind w:right="3359"/>
        <w:spacing w:after="0" w:line="550" w:lineRule="auto"/>
        <w:rPr>
          <w:sz w:val="20"/>
          <w:szCs w:val="20"/>
          <w:color w:val="auto"/>
        </w:rPr>
      </w:pPr>
      <w:r>
        <w:rPr>
          <w:rFonts w:ascii="Courier New" w:cs="Courier New" w:eastAsia="Courier New" w:hAnsi="Courier New"/>
          <w:sz w:val="16"/>
          <w:szCs w:val="16"/>
          <w:color w:val="auto"/>
        </w:rPr>
        <w:t>provided, however, that prior to entry of the Approval Order, Seller may respond to unsolicited inquiries by Third Parties and negotiate with and provide to such Third Parties, based on the advice of counsel, any information, documents or other materials concerning Seller, the Assets or the Business as may be requested by such Third Parties; and, provided further, that this Section 5(h) shall not be construed to restrict Seller from serving upon those persons requesting documents under Rule 2002 of the Federal Rules of Bankruptcy Procedure or as otherwise required by the Bankruptcy Court and publishing notice of the proposed trans-action hereunder or any auction as provided in the Scheduling Order or required by the Federal Rules of Bankruptcy Procedure, which notice may indicate that the proposed transaction hereunder is subject to higher and better offers.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59" w:firstLine="1061"/>
        <w:spacing w:after="0" w:line="551" w:lineRule="auto"/>
        <w:tabs>
          <w:tab w:leader="none" w:pos="15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to Real Estate. From and after the date hereof and until the Closing Date, Seller shall grant access to the Leased Real Estate located in Reading, Pennsylvania, which is used primarily as a warehouse and distribution facility, to Purchaser, its representatives and agents, including, without limitation, environmental consultants retained by Purchaser, for the purpose of conducting an inspection and audit thereof which updates the Environmental Risk Assessment Survey thereof performed by Environmental Risk Limited, as set forth in its report of November 1991. Such inspection and audit will be limited to the matters which were investigated in connection with</w:t>
      </w:r>
    </w:p>
    <w:p>
      <w:pPr>
        <w:sectPr>
          <w:pgSz w:w="11900" w:h="16838" w:orient="portrait"/>
          <w:cols w:equalWidth="0" w:num="1">
            <w:col w:w="10219"/>
          </w:cols>
          <w:pgMar w:left="240" w:top="691" w:right="1440" w:bottom="1440" w:gutter="0" w:footer="0" w:header="0"/>
        </w:sectPr>
      </w:pPr>
    </w:p>
    <w:bookmarkStart w:id="67" w:name="page68"/>
    <w:bookmarkEnd w:id="67"/>
    <w:p>
      <w:pPr>
        <w:jc w:val="both"/>
        <w:ind w:right="3479"/>
        <w:spacing w:after="0" w:line="531" w:lineRule="auto"/>
        <w:rPr>
          <w:sz w:val="20"/>
          <w:szCs w:val="20"/>
          <w:color w:val="auto"/>
        </w:rPr>
      </w:pPr>
      <w:r>
        <w:rPr>
          <w:rFonts w:ascii="Courier New" w:cs="Courier New" w:eastAsia="Courier New" w:hAnsi="Courier New"/>
          <w:sz w:val="18"/>
          <w:szCs w:val="18"/>
          <w:color w:val="auto"/>
        </w:rPr>
        <w:t>said report, as well as a follow-up on the implementation of the recommendations made therein and, if necessary, testing for the presence of asbestos and lead paint.</w:t>
      </w:r>
    </w:p>
    <w:p>
      <w:pPr>
        <w:spacing w:after="0" w:line="65" w:lineRule="exact"/>
        <w:rPr>
          <w:sz w:val="20"/>
          <w:szCs w:val="20"/>
          <w:color w:val="auto"/>
        </w:rPr>
      </w:pPr>
    </w:p>
    <w:p>
      <w:pPr>
        <w:ind w:right="3479" w:firstLine="1061"/>
        <w:spacing w:after="0" w:line="476"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Consent. Seller shall use its Best Efforts to obtain, in writing, from each landlord of Leased Real Estate listed on Schedule 3(c) hereto such landlord's consent to the assignment hereunder by Seller to Purchaser of such landlord's Lease with Seller, to the extent required under such Lease.</w:t>
      </w:r>
    </w:p>
    <w:p>
      <w:pPr>
        <w:spacing w:after="0" w:line="4" w:lineRule="exact"/>
        <w:rPr>
          <w:rFonts w:ascii="Courier New" w:cs="Courier New" w:eastAsia="Courier New" w:hAnsi="Courier New"/>
          <w:sz w:val="18"/>
          <w:szCs w:val="18"/>
          <w:color w:val="auto"/>
        </w:rPr>
      </w:pPr>
    </w:p>
    <w:p>
      <w:pPr>
        <w:ind w:right="3359" w:firstLine="535"/>
        <w:spacing w:after="0" w:line="476"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Purchaser. From and after the date hereof and until the Closing Date, Purchaser hereby covenants and agrees that:</w:t>
      </w:r>
    </w:p>
    <w:p>
      <w:pPr>
        <w:spacing w:after="0" w:line="2" w:lineRule="exact"/>
        <w:rPr>
          <w:rFonts w:ascii="Courier New" w:cs="Courier New" w:eastAsia="Courier New" w:hAnsi="Courier New"/>
          <w:sz w:val="18"/>
          <w:szCs w:val="18"/>
          <w:color w:val="auto"/>
        </w:rPr>
      </w:pPr>
    </w:p>
    <w:p>
      <w:pPr>
        <w:ind w:right="3479" w:firstLine="1061"/>
        <w:spacing w:after="0" w:line="566" w:lineRule="auto"/>
        <w:tabs>
          <w:tab w:leader="none" w:pos="15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Purchaser will not take any action which would cause any of the representations and warranties made by it in this Agreement not to be true and correct in all material respects on and as of the Closing Date with the same force and effect as if such representations and warranties had been made on and as of the Closing Date.</w:t>
      </w:r>
    </w:p>
    <w:p>
      <w:pPr>
        <w:spacing w:after="0" w:line="68" w:lineRule="exact"/>
        <w:rPr>
          <w:rFonts w:ascii="Courier New" w:cs="Courier New" w:eastAsia="Courier New" w:hAnsi="Courier New"/>
          <w:sz w:val="16"/>
          <w:szCs w:val="16"/>
          <w:color w:val="auto"/>
        </w:rPr>
      </w:pPr>
    </w:p>
    <w:p>
      <w:pPr>
        <w:ind w:right="3479" w:firstLine="1061"/>
        <w:spacing w:after="0" w:line="566" w:lineRule="auto"/>
        <w:tabs>
          <w:tab w:leader="none" w:pos="15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Hart-Scott-Rodino Filings. Purchaser shall make all filings which may be required by it in connection with the consummation of the transactions contemplated hereby as promptly as possible with the Federal Trade Commission and the U.S. Department of Justice-Antitrust Division pursuant to the Hart-Scott-Rodino Act, and, from and after the date hereof and until</w:t>
      </w:r>
    </w:p>
    <w:p>
      <w:pPr>
        <w:sectPr>
          <w:pgSz w:w="11900" w:h="16838" w:orient="portrait"/>
          <w:cols w:equalWidth="0" w:num="1">
            <w:col w:w="10219"/>
          </w:cols>
          <w:pgMar w:left="240" w:top="893" w:right="1440" w:bottom="1440" w:gutter="0" w:footer="0" w:header="0"/>
        </w:sectPr>
      </w:pPr>
    </w:p>
    <w:bookmarkStart w:id="68" w:name="page69"/>
    <w:bookmarkEnd w:id="68"/>
    <w:p>
      <w:pPr>
        <w:ind w:right="4099"/>
        <w:spacing w:after="0" w:line="476" w:lineRule="auto"/>
        <w:rPr>
          <w:sz w:val="20"/>
          <w:szCs w:val="20"/>
          <w:color w:val="auto"/>
        </w:rPr>
      </w:pPr>
      <w:r>
        <w:rPr>
          <w:rFonts w:ascii="Courier New" w:cs="Courier New" w:eastAsia="Courier New" w:hAnsi="Courier New"/>
          <w:sz w:val="18"/>
          <w:szCs w:val="18"/>
          <w:color w:val="auto"/>
        </w:rPr>
        <w:t>the Closing Date, Purchaser shall cooperate with Seller in connection with such filings.</w:t>
      </w:r>
    </w:p>
    <w:p>
      <w:pPr>
        <w:spacing w:after="0" w:line="1" w:lineRule="exact"/>
        <w:rPr>
          <w:sz w:val="20"/>
          <w:szCs w:val="20"/>
          <w:color w:val="auto"/>
        </w:rPr>
      </w:pPr>
    </w:p>
    <w:p>
      <w:pPr>
        <w:ind w:right="3479" w:firstLine="1061"/>
        <w:spacing w:after="0" w:line="498" w:lineRule="auto"/>
        <w:tabs>
          <w:tab w:leader="none" w:pos="15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Consents; Conditions Precedent. Purchaser shall use its Best Efforts to (i) assist Seller in obtaining the approval of the Bankruptcy Court and any other required consents to the transactions contemplated hereby and (ii) cause the conditions precedent to the consummation of the transactions contemplated hereby to be satisfied.</w:t>
      </w:r>
    </w:p>
    <w:p>
      <w:pPr>
        <w:spacing w:after="0" w:line="94" w:lineRule="exact"/>
        <w:rPr>
          <w:rFonts w:ascii="Courier New" w:cs="Courier New" w:eastAsia="Courier New" w:hAnsi="Courier New"/>
          <w:sz w:val="18"/>
          <w:szCs w:val="18"/>
          <w:color w:val="auto"/>
        </w:rPr>
      </w:pPr>
    </w:p>
    <w:p>
      <w:pPr>
        <w:ind w:right="3359" w:firstLine="535"/>
        <w:spacing w:after="0" w:line="504"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Purchaser's Obligation. The obligation of Purchaser to consummate the transactions contem-plated hereby on the Closing Date is, at the option of Purchaser, subject to the satisfaction (or waiver by Purchaser) of the following conditions:</w:t>
      </w:r>
    </w:p>
    <w:p>
      <w:pPr>
        <w:spacing w:after="0" w:line="289" w:lineRule="exact"/>
        <w:rPr>
          <w:rFonts w:ascii="Courier New" w:cs="Courier New" w:eastAsia="Courier New" w:hAnsi="Courier New"/>
          <w:sz w:val="18"/>
          <w:szCs w:val="18"/>
          <w:color w:val="auto"/>
        </w:rPr>
      </w:pPr>
    </w:p>
    <w:p>
      <w:pPr>
        <w:ind w:right="3359" w:firstLine="1061"/>
        <w:spacing w:after="0" w:line="488" w:lineRule="auto"/>
        <w:tabs>
          <w:tab w:leader="none" w:pos="158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of Seller contained in Section 3 hereof shall be true and correct in all material respects as of the Closing Date with the same force and effect as though the same had been made on and as of the Closing Date, except for changes specifically permitted or contemplated by such representations and warranties or by Section 5 of this Agreement and except to the extent that any such representation or warranty is made as of a specified date, in which case such representation or warranty shall have been true and correct in all material respects as of such date.</w:t>
      </w:r>
    </w:p>
    <w:p>
      <w:pPr>
        <w:sectPr>
          <w:pgSz w:w="11900" w:h="16838" w:orient="portrait"/>
          <w:cols w:equalWidth="0" w:num="1">
            <w:col w:w="10219"/>
          </w:cols>
          <w:pgMar w:left="240" w:top="691" w:right="1440" w:bottom="1440" w:gutter="0" w:footer="0" w:header="0"/>
        </w:sectPr>
      </w:pPr>
    </w:p>
    <w:bookmarkStart w:id="69" w:name="page70"/>
    <w:bookmarkEnd w:id="69"/>
    <w:p>
      <w:pPr>
        <w:ind w:left="-745" w:right="3579" w:firstLine="1061"/>
        <w:spacing w:after="0" w:line="587" w:lineRule="auto"/>
        <w:tabs>
          <w:tab w:leader="none" w:pos="835"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performed and complied in all material respects with the covenants and provisions in this Agreement required herein to be performed or complied with by Seller from and after the date hereof through the Closing Date.</w:t>
      </w:r>
    </w:p>
    <w:p>
      <w:pPr>
        <w:spacing w:after="0" w:line="252" w:lineRule="exact"/>
        <w:rPr>
          <w:rFonts w:ascii="Courier New" w:cs="Courier New" w:eastAsia="Courier New" w:hAnsi="Courier New"/>
          <w:sz w:val="16"/>
          <w:szCs w:val="16"/>
          <w:color w:val="auto"/>
        </w:rPr>
      </w:pPr>
    </w:p>
    <w:p>
      <w:pPr>
        <w:ind w:left="-745" w:right="3359" w:firstLine="745"/>
        <w:spacing w:after="0" w:line="498" w:lineRule="auto"/>
        <w:tabs>
          <w:tab w:leader="none" w:pos="51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order shall have been entered by any court or by any other governmental or regulatory body, nor shall any statute, rule, regulation or executive order have been promulgat-ed or enacted by any United States federal or state governmental authority, restraining, prohibiting or enjoining the consummation of the transactions contemplated hereby.</w:t>
      </w:r>
    </w:p>
    <w:p>
      <w:pPr>
        <w:spacing w:after="0" w:line="94" w:lineRule="exact"/>
        <w:rPr>
          <w:rFonts w:ascii="Courier New" w:cs="Courier New" w:eastAsia="Courier New" w:hAnsi="Courier New"/>
          <w:sz w:val="18"/>
          <w:szCs w:val="18"/>
          <w:color w:val="auto"/>
        </w:rPr>
      </w:pPr>
    </w:p>
    <w:p>
      <w:pPr>
        <w:ind w:left="-745" w:right="3479" w:firstLine="1061"/>
        <w:spacing w:after="0" w:line="513" w:lineRule="auto"/>
        <w:tabs>
          <w:tab w:leader="none" w:pos="83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Balance Sheet Date, there shall have been no change in the business, assets, financial condition or results of operations of the Business taken as a whole which had a Material Adverse Effect.</w:t>
      </w:r>
    </w:p>
    <w:p>
      <w:pPr>
        <w:spacing w:after="0" w:line="79" w:lineRule="exact"/>
        <w:rPr>
          <w:rFonts w:ascii="Courier New" w:cs="Courier New" w:eastAsia="Courier New" w:hAnsi="Courier New"/>
          <w:sz w:val="18"/>
          <w:szCs w:val="18"/>
          <w:color w:val="auto"/>
        </w:rPr>
      </w:pPr>
    </w:p>
    <w:p>
      <w:pPr>
        <w:ind w:left="-745" w:right="3479" w:firstLine="1061"/>
        <w:spacing w:after="0" w:line="476" w:lineRule="auto"/>
        <w:tabs>
          <w:tab w:leader="none" w:pos="83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Bankruptcy Court shall have entered the Scheduling Order and the Approval Order and such Orders shall be substantially in the forms of Exhibit C and Exhibit E hereof, respectively, or otherwise in substance reasonably satisfactory to Purchaser and shall not be subject to a stay by any court of competent jurisdiction.</w:t>
      </w:r>
    </w:p>
    <w:p>
      <w:pPr>
        <w:spacing w:after="0" w:line="4" w:lineRule="exact"/>
        <w:rPr>
          <w:rFonts w:ascii="Courier New" w:cs="Courier New" w:eastAsia="Courier New" w:hAnsi="Courier New"/>
          <w:sz w:val="18"/>
          <w:szCs w:val="18"/>
          <w:color w:val="auto"/>
        </w:rPr>
      </w:pPr>
    </w:p>
    <w:p>
      <w:pPr>
        <w:ind w:left="-745" w:right="3779" w:firstLine="1061"/>
        <w:spacing w:after="0" w:line="688" w:lineRule="auto"/>
        <w:tabs>
          <w:tab w:leader="none" w:pos="835"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waiting periods under the Hart-Scott-Rodino Act shall have expired or been terminated.</w:t>
      </w:r>
    </w:p>
    <w:p>
      <w:pPr>
        <w:sectPr>
          <w:pgSz w:w="11900" w:h="16838" w:orient="portrait"/>
          <w:cols w:equalWidth="0" w:num="1">
            <w:col w:w="9474"/>
          </w:cols>
          <w:pgMar w:left="985" w:top="691" w:right="1440" w:bottom="1440" w:gutter="0" w:footer="0" w:header="0"/>
        </w:sectPr>
      </w:pPr>
    </w:p>
    <w:bookmarkStart w:id="70" w:name="page71"/>
    <w:bookmarkEnd w:id="70"/>
    <w:p>
      <w:pPr>
        <w:ind w:left="-1061" w:right="3359" w:firstLine="1061"/>
        <w:spacing w:after="0" w:line="476" w:lineRule="auto"/>
        <w:tabs>
          <w:tab w:leader="none" w:pos="51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received each of the certifi-cates, agreements, instruments and other documents set forth in Section 9(c) hereof.</w:t>
      </w:r>
    </w:p>
    <w:p>
      <w:pPr>
        <w:spacing w:after="0" w:line="2" w:lineRule="exact"/>
        <w:rPr>
          <w:rFonts w:ascii="Courier New" w:cs="Courier New" w:eastAsia="Courier New" w:hAnsi="Courier New"/>
          <w:sz w:val="18"/>
          <w:szCs w:val="18"/>
          <w:color w:val="auto"/>
        </w:rPr>
      </w:pPr>
    </w:p>
    <w:p>
      <w:pPr>
        <w:ind w:left="-1061" w:right="3359" w:firstLine="1061"/>
        <w:spacing w:after="0" w:line="476" w:lineRule="auto"/>
        <w:tabs>
          <w:tab w:leader="none" w:pos="51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at its cost and expense, shall have received a report from an independent environmental consultant selected by Purchaser, in its sole discretion, in connection with the inspection and audit of the Leased Real Estate located in Reading, Pennsylvania with respect to environmental conditions thereat as contemplated under Section 5(i) hereof, which report does not disclose any environmental condition which is reasonably likely to have a Material Adverse Effect.</w:t>
      </w:r>
    </w:p>
    <w:p>
      <w:pPr>
        <w:spacing w:after="0" w:line="5" w:lineRule="exact"/>
        <w:rPr>
          <w:rFonts w:ascii="Courier New" w:cs="Courier New" w:eastAsia="Courier New" w:hAnsi="Courier New"/>
          <w:sz w:val="18"/>
          <w:szCs w:val="18"/>
          <w:color w:val="auto"/>
        </w:rPr>
      </w:pPr>
    </w:p>
    <w:p>
      <w:pPr>
        <w:ind w:left="-1061" w:right="3479" w:firstLine="1061"/>
        <w:spacing w:after="0" w:line="485" w:lineRule="auto"/>
        <w:tabs>
          <w:tab w:leader="none" w:pos="51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executed and delivered to Purchaser assignments of the Trademarks and the other Intellectual Property rights in form and substance acceptable to Purchaser and its counsel and such confirmatory assignments as may be necessary to record in the United States Patent and Trademark Office, the assignment to Purchaser of the United States registered Trademarks and shall have executed such other confirmatory assignments prepared by Purchaser which are in substance reasonably acceptable to Seller and its counsel as Purchaser or its counsel deem to be necessary or advisable to record in state trademark offices and foreign patent and trademark offices foreign registered Trademarks and other Intellectual Property rights.</w:t>
      </w:r>
    </w:p>
    <w:p>
      <w:pPr>
        <w:sectPr>
          <w:pgSz w:w="11900" w:h="16838" w:orient="portrait"/>
          <w:cols w:equalWidth="0" w:num="1">
            <w:col w:w="9158"/>
          </w:cols>
          <w:pgMar w:left="1301" w:top="691" w:right="1440" w:bottom="1440" w:gutter="0" w:footer="0" w:header="0"/>
        </w:sectPr>
      </w:pPr>
    </w:p>
    <w:bookmarkStart w:id="71" w:name="page72"/>
    <w:bookmarkEnd w:id="71"/>
    <w:p>
      <w:pPr>
        <w:ind w:left="1060"/>
        <w:spacing w:after="0"/>
        <w:tabs>
          <w:tab w:leader="none" w:pos="1560" w:val="left"/>
        </w:tabs>
        <w:rPr>
          <w:sz w:val="20"/>
          <w:szCs w:val="20"/>
          <w:color w:val="auto"/>
        </w:rPr>
      </w:pPr>
      <w:r>
        <w:rPr>
          <w:rFonts w:ascii="Courier New" w:cs="Courier New" w:eastAsia="Courier New" w:hAnsi="Courier New"/>
          <w:sz w:val="18"/>
          <w:szCs w:val="18"/>
          <w:color w:val="auto"/>
        </w:rPr>
        <w:t>(j)</w:t>
        <w:tab/>
        <w:t>Seller shall have entered into the Escrow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3479" w:firstLine="535"/>
        <w:spacing w:after="0" w:line="476"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Seller's Obligation. The obligation of Seller to consummate the transactions contemplated hereby on the Closing Date is, at the option of Seller, subject to the satisfaction (or waiver by Seller) of the following conditions:</w:t>
      </w:r>
    </w:p>
    <w:p>
      <w:pPr>
        <w:spacing w:after="0" w:line="3" w:lineRule="exact"/>
        <w:rPr>
          <w:rFonts w:ascii="Courier New" w:cs="Courier New" w:eastAsia="Courier New" w:hAnsi="Courier New"/>
          <w:sz w:val="18"/>
          <w:szCs w:val="18"/>
          <w:color w:val="auto"/>
        </w:rPr>
      </w:pPr>
    </w:p>
    <w:p>
      <w:pPr>
        <w:ind w:right="3359" w:firstLine="1061"/>
        <w:spacing w:after="0" w:line="402" w:lineRule="auto"/>
        <w:tabs>
          <w:tab w:leader="none" w:pos="158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Purchaser contained in Section 4 hereof shall be true and correct</w:t>
      </w:r>
    </w:p>
    <w:p>
      <w:pPr>
        <w:spacing w:after="0" w:line="1" w:lineRule="exact"/>
        <w:rPr>
          <w:sz w:val="20"/>
          <w:szCs w:val="20"/>
          <w:color w:val="auto"/>
        </w:rPr>
      </w:pPr>
    </w:p>
    <w:p>
      <w:pPr>
        <w:ind w:right="3359"/>
        <w:spacing w:after="0" w:line="492" w:lineRule="auto"/>
        <w:rPr>
          <w:sz w:val="20"/>
          <w:szCs w:val="20"/>
          <w:color w:val="auto"/>
        </w:rPr>
      </w:pPr>
      <w:r>
        <w:rPr>
          <w:rFonts w:ascii="Courier New" w:cs="Courier New" w:eastAsia="Courier New" w:hAnsi="Courier New"/>
          <w:sz w:val="18"/>
          <w:szCs w:val="18"/>
          <w:color w:val="auto"/>
        </w:rPr>
        <w:t>in all material respects as of the Closing Date with the same force and effect as though the same had been made on and as of the Closing Date, except for changes specifically permitted or contemplated by such representations and warranties or by Section 6 of this Agreement and except to the extent that any such representation or warranty is made as of a specified date, in which case such representation or warranty shall have been true and correct in all material respects as of such date.</w:t>
      </w:r>
    </w:p>
    <w:p>
      <w:pPr>
        <w:spacing w:after="0" w:line="100" w:lineRule="exact"/>
        <w:rPr>
          <w:sz w:val="20"/>
          <w:szCs w:val="20"/>
          <w:color w:val="auto"/>
        </w:rPr>
      </w:pPr>
    </w:p>
    <w:p>
      <w:pPr>
        <w:ind w:right="3359" w:firstLine="1061"/>
        <w:spacing w:after="0" w:line="498" w:lineRule="auto"/>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performed and complied in all material respects with the covenants and provisions in this Agreement required herein to be performed or complied with by Purchaser from and after the date hereof through the Closing Date, including, without limitation, payment of the Purchase Price, subject to the deposit of a $3,000,000 portion of the</w:t>
      </w:r>
    </w:p>
    <w:p>
      <w:pPr>
        <w:sectPr>
          <w:pgSz w:w="11900" w:h="16838" w:orient="portrait"/>
          <w:cols w:equalWidth="0" w:num="1">
            <w:col w:w="10219"/>
          </w:cols>
          <w:pgMar w:left="240" w:top="69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Purchase Price into the Escrow Account pursuant to Section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201" w:lineRule="exact"/>
        <w:rPr>
          <w:sz w:val="20"/>
          <w:szCs w:val="20"/>
          <w:color w:val="auto"/>
        </w:rPr>
      </w:pPr>
    </w:p>
    <w:p>
      <w:pPr>
        <w:ind w:right="3359" w:firstLine="1061"/>
        <w:spacing w:after="0" w:line="498"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order shall have been entered by any court or by any other governmental or regulatory body, nor shall any statute, rule, regulation or executive order have been promulgat-ed or enacted by any United States federal or state governmental authority, restraining, prohibiting or enjoining the consummation of the transactions contemplated hereby.</w:t>
      </w:r>
    </w:p>
    <w:p>
      <w:pPr>
        <w:spacing w:after="0" w:line="94" w:lineRule="exact"/>
        <w:rPr>
          <w:rFonts w:ascii="Courier New" w:cs="Courier New" w:eastAsia="Courier New" w:hAnsi="Courier New"/>
          <w:sz w:val="18"/>
          <w:szCs w:val="18"/>
          <w:color w:val="auto"/>
        </w:rPr>
      </w:pPr>
    </w:p>
    <w:p>
      <w:pPr>
        <w:ind w:right="3579" w:firstLine="1061"/>
        <w:spacing w:after="0" w:line="476"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Bankruptcy Court shall have entered the Approval Order substantially in the form of Exhibit E hereto or otherwise in substance reasonably satisfactory to Seller, and such Approval Order shall not be subject to a stay by any court of competent jurisdiction.</w:t>
      </w:r>
    </w:p>
    <w:p>
      <w:pPr>
        <w:spacing w:after="0" w:line="3" w:lineRule="exact"/>
        <w:rPr>
          <w:rFonts w:ascii="Courier New" w:cs="Courier New" w:eastAsia="Courier New" w:hAnsi="Courier New"/>
          <w:sz w:val="18"/>
          <w:szCs w:val="18"/>
          <w:color w:val="auto"/>
        </w:rPr>
      </w:pPr>
    </w:p>
    <w:p>
      <w:pPr>
        <w:ind w:right="3779" w:firstLine="1061"/>
        <w:spacing w:after="0" w:line="670" w:lineRule="auto"/>
        <w:tabs>
          <w:tab w:leader="none" w:pos="15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waiting periods under the Hart-Scott-Rodino Act shall have expired or been terminated.</w:t>
      </w:r>
    </w:p>
    <w:p>
      <w:pPr>
        <w:ind w:right="3579" w:firstLine="1061"/>
        <w:spacing w:after="0" w:line="476"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received each of the certifi-cates, agreements, instruments and other documents set forth in Section 9(d) hereof.</w:t>
      </w:r>
    </w:p>
    <w:p>
      <w:pPr>
        <w:spacing w:after="0" w:line="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entered into the Escrow</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691" w:right="1440" w:bottom="1440" w:gutter="0" w:footer="0" w:header="0"/>
        </w:sectPr>
      </w:pPr>
    </w:p>
    <w:bookmarkStart w:id="73" w:name="page74"/>
    <w:bookmarkEnd w:id="73"/>
    <w:p>
      <w:pPr>
        <w:ind w:left="425" w:hanging="425"/>
        <w:spacing w:after="0"/>
        <w:tabs>
          <w:tab w:leader="none" w:pos="42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Closing.</w:t>
      </w:r>
    </w:p>
    <w:p>
      <w:pPr>
        <w:spacing w:after="0" w:line="201" w:lineRule="exact"/>
        <w:rPr>
          <w:rFonts w:ascii="Courier New" w:cs="Courier New" w:eastAsia="Courier New" w:hAnsi="Courier New"/>
          <w:sz w:val="18"/>
          <w:szCs w:val="18"/>
          <w:color w:val="auto"/>
        </w:rPr>
      </w:pPr>
    </w:p>
    <w:p>
      <w:pPr>
        <w:ind w:left="-535" w:right="3359" w:firstLine="1061"/>
        <w:spacing w:after="0" w:line="554" w:lineRule="auto"/>
        <w:tabs>
          <w:tab w:leader="none" w:pos="104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hereunder (herein called the "Clos-ing") shall take place at the offices of Weil, Gotshal &amp; Manges, 767 Fifth Avenue, New York, New York 10153 at 10:00 A.M. on the date that is no more than five (5) Business Days after the first date on which all of the conditions set forth in Sections 7(e) and (f) hereof and Sections 8(d) and (e) hereof have been satis-fied or waived, unless otherwise mutually agreed upon in writing by Purchaser and Seller, but in no event later than February 28, 1995, unless otherwise mutually agreed to in writing by Purchaser and Seller. The close of business on the date of the Closing is referred to in this Agreement as the "Closing Date".</w:t>
      </w:r>
    </w:p>
    <w:p>
      <w:pPr>
        <w:spacing w:after="0" w:line="272" w:lineRule="exact"/>
        <w:rPr>
          <w:rFonts w:ascii="Courier New" w:cs="Courier New" w:eastAsia="Courier New" w:hAnsi="Courier New"/>
          <w:sz w:val="16"/>
          <w:szCs w:val="16"/>
          <w:color w:val="auto"/>
        </w:rPr>
      </w:pPr>
    </w:p>
    <w:p>
      <w:pPr>
        <w:ind w:left="-535" w:right="3359" w:firstLine="1061"/>
        <w:spacing w:after="0" w:line="550" w:lineRule="auto"/>
        <w:tabs>
          <w:tab w:leader="none" w:pos="104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corporate actions and proceedings to be taken and all documents to be executed and delivered by Seller in connection with the consummation of the transactions contemplated hereby shall be reasonably satisfactory in form and substance to Purchaser and its counsel. All corporate actions and proceedings to be taken and all documents to be executed and delivered by Purchaser in connection with the consummation of the transactions contemplated hereby shall be reasonably satisfactory in form and substance to Seller and its counsel. All corporate actions and proceedings to be taken and all documents to be executed and delivered by all parties at the Closing shall be deemed to have been taken and executed simultaneously and no actions or proceed-</w:t>
      </w:r>
    </w:p>
    <w:p>
      <w:pPr>
        <w:sectPr>
          <w:pgSz w:w="11900" w:h="16838" w:orient="portrait"/>
          <w:cols w:equalWidth="0" w:num="1">
            <w:col w:w="9684"/>
          </w:cols>
          <w:pgMar w:left="775" w:top="691" w:right="1440" w:bottom="1440" w:gutter="0" w:footer="0" w:header="0"/>
        </w:sectPr>
      </w:pPr>
    </w:p>
    <w:bookmarkStart w:id="74" w:name="page75"/>
    <w:bookmarkEnd w:id="74"/>
    <w:p>
      <w:pPr>
        <w:ind w:right="3579"/>
        <w:spacing w:after="0" w:line="585" w:lineRule="auto"/>
        <w:rPr>
          <w:sz w:val="20"/>
          <w:szCs w:val="20"/>
          <w:color w:val="auto"/>
        </w:rPr>
      </w:pPr>
      <w:r>
        <w:rPr>
          <w:rFonts w:ascii="Courier New" w:cs="Courier New" w:eastAsia="Courier New" w:hAnsi="Courier New"/>
          <w:sz w:val="18"/>
          <w:szCs w:val="18"/>
          <w:color w:val="auto"/>
        </w:rPr>
        <w:t>ings shall be deemed taken nor any documents executed or deliv-ered until all have been taken, executed and delivered.</w:t>
      </w:r>
    </w:p>
    <w:p>
      <w:pPr>
        <w:spacing w:after="0" w:line="19" w:lineRule="exact"/>
        <w:rPr>
          <w:sz w:val="20"/>
          <w:szCs w:val="20"/>
          <w:color w:val="auto"/>
        </w:rPr>
      </w:pPr>
    </w:p>
    <w:p>
      <w:pPr>
        <w:ind w:right="3779" w:firstLine="1061"/>
        <w:spacing w:after="0" w:line="585" w:lineRule="auto"/>
        <w:tabs>
          <w:tab w:leader="none" w:pos="15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Seller shall deliver, or shall cause to be delivered, to Purchaser the following:</w:t>
      </w:r>
    </w:p>
    <w:p>
      <w:pPr>
        <w:spacing w:after="0" w:line="18" w:lineRule="exact"/>
        <w:rPr>
          <w:rFonts w:ascii="Courier New" w:cs="Courier New" w:eastAsia="Courier New" w:hAnsi="Courier New"/>
          <w:sz w:val="18"/>
          <w:szCs w:val="18"/>
          <w:color w:val="auto"/>
        </w:rPr>
      </w:pPr>
    </w:p>
    <w:p>
      <w:pPr>
        <w:ind w:right="3479" w:firstLine="1588"/>
        <w:spacing w:after="0" w:line="476" w:lineRule="auto"/>
        <w:tabs>
          <w:tab w:leader="none" w:pos="2107"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bills of sale, endorsements, assign-ments, and other good and sufficient instruments of transfer and conveyance to vest in Purchaser Seller's title to the Assets in accordance herewith;</w:t>
      </w:r>
    </w:p>
    <w:p>
      <w:pPr>
        <w:spacing w:after="0" w:line="2" w:lineRule="exact"/>
        <w:rPr>
          <w:rFonts w:ascii="Courier New" w:cs="Courier New" w:eastAsia="Courier New" w:hAnsi="Courier New"/>
          <w:sz w:val="18"/>
          <w:szCs w:val="18"/>
          <w:color w:val="auto"/>
        </w:rPr>
      </w:pPr>
    </w:p>
    <w:p>
      <w:pPr>
        <w:ind w:right="3359" w:firstLine="1588"/>
        <w:spacing w:after="0" w:line="536" w:lineRule="auto"/>
        <w:tabs>
          <w:tab w:leader="none" w:pos="2212"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of Seller, dated within 10 days of the Closing Date, issued by the Secretary of State of each jurisdiction of incorporation of Seller;</w:t>
      </w:r>
    </w:p>
    <w:p>
      <w:pPr>
        <w:spacing w:after="0" w:line="1" w:lineRule="exact"/>
        <w:rPr>
          <w:rFonts w:ascii="Courier New" w:cs="Courier New" w:eastAsia="Courier New" w:hAnsi="Courier New"/>
          <w:sz w:val="16"/>
          <w:szCs w:val="16"/>
          <w:color w:val="auto"/>
        </w:rPr>
      </w:pPr>
    </w:p>
    <w:p>
      <w:pPr>
        <w:ind w:right="3479" w:firstLine="1588"/>
        <w:spacing w:after="0" w:line="476" w:lineRule="auto"/>
        <w:tabs>
          <w:tab w:leader="none" w:pos="231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incumbency and specimen signature certificate, dated the Closing Date, from Seller with respect to the officers of Seller executing this Agreement and any other documents delivered hereunder by or on behalf of Seller;</w:t>
      </w:r>
    </w:p>
    <w:p>
      <w:pPr>
        <w:spacing w:after="0" w:line="2" w:lineRule="exact"/>
        <w:rPr>
          <w:rFonts w:ascii="Courier New" w:cs="Courier New" w:eastAsia="Courier New" w:hAnsi="Courier New"/>
          <w:sz w:val="18"/>
          <w:szCs w:val="18"/>
          <w:color w:val="auto"/>
        </w:rPr>
      </w:pPr>
    </w:p>
    <w:p>
      <w:pPr>
        <w:ind w:right="3579" w:firstLine="1588"/>
        <w:spacing w:after="0" w:line="476" w:lineRule="auto"/>
        <w:tabs>
          <w:tab w:leader="none" w:pos="2212"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Seller, dated the Closing Date, signed by the chief executive officer or chief financial officer of Seller, certifying as to the matters set forth in Sections 7(a) and (b) hereof;</w:t>
      </w:r>
    </w:p>
    <w:p>
      <w:pPr>
        <w:spacing w:after="0" w:line="2" w:lineRule="exact"/>
        <w:rPr>
          <w:rFonts w:ascii="Courier New" w:cs="Courier New" w:eastAsia="Courier New" w:hAnsi="Courier New"/>
          <w:sz w:val="18"/>
          <w:szCs w:val="18"/>
          <w:color w:val="auto"/>
        </w:rPr>
      </w:pPr>
    </w:p>
    <w:p>
      <w:pPr>
        <w:ind w:right="3479" w:firstLine="1588"/>
        <w:spacing w:after="0" w:line="612" w:lineRule="auto"/>
        <w:tabs>
          <w:tab w:leader="none" w:pos="2107"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resolutions adopted by the Board of Directors of Seller authorizing the execution, delivery and performance of this Agreement and the consummation of the</w:t>
      </w:r>
    </w:p>
    <w:p>
      <w:pPr>
        <w:sectPr>
          <w:pgSz w:w="11900" w:h="16838" w:orient="portrait"/>
          <w:cols w:equalWidth="0" w:num="1">
            <w:col w:w="10219"/>
          </w:cols>
          <w:pgMar w:left="240" w:top="691" w:right="1440" w:bottom="1440" w:gutter="0" w:footer="0" w:header="0"/>
        </w:sectPr>
      </w:pPr>
    </w:p>
    <w:bookmarkStart w:id="75" w:name="page76"/>
    <w:bookmarkEnd w:id="75"/>
    <w:p>
      <w:pPr>
        <w:ind w:right="3479"/>
        <w:spacing w:after="0" w:line="476" w:lineRule="auto"/>
        <w:rPr>
          <w:sz w:val="20"/>
          <w:szCs w:val="20"/>
          <w:color w:val="auto"/>
        </w:rPr>
      </w:pPr>
      <w:r>
        <w:rPr>
          <w:rFonts w:ascii="Courier New" w:cs="Courier New" w:eastAsia="Courier New" w:hAnsi="Courier New"/>
          <w:sz w:val="18"/>
          <w:szCs w:val="18"/>
          <w:color w:val="auto"/>
        </w:rPr>
        <w:t>transactions contemplated hereby, certified by a duly authorized officer of Seller as of the Closing Date;</w:t>
      </w:r>
    </w:p>
    <w:p>
      <w:pPr>
        <w:spacing w:after="0" w:line="1" w:lineRule="exact"/>
        <w:rPr>
          <w:sz w:val="20"/>
          <w:szCs w:val="20"/>
          <w:color w:val="auto"/>
        </w:rPr>
      </w:pPr>
    </w:p>
    <w:p>
      <w:pPr>
        <w:ind w:right="3579" w:firstLine="1588"/>
        <w:spacing w:after="0" w:line="476" w:lineRule="auto"/>
        <w:tabs>
          <w:tab w:leader="none" w:pos="221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each of the Scheduling Order and the Approval Order; and</w:t>
      </w:r>
    </w:p>
    <w:p>
      <w:pPr>
        <w:spacing w:after="0" w:line="1" w:lineRule="exact"/>
        <w:rPr>
          <w:rFonts w:ascii="Courier New" w:cs="Courier New" w:eastAsia="Courier New" w:hAnsi="Courier New"/>
          <w:sz w:val="18"/>
          <w:szCs w:val="18"/>
          <w:color w:val="auto"/>
        </w:rPr>
      </w:pPr>
    </w:p>
    <w:p>
      <w:pPr>
        <w:jc w:val="both"/>
        <w:ind w:right="3359" w:firstLine="1588"/>
        <w:spacing w:after="0" w:line="476" w:lineRule="auto"/>
        <w:tabs>
          <w:tab w:leader="none" w:pos="2318"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and instruments as may be reasonably requested by Purchaser or its counsel to effectuate the terms of this Agreement.</w:t>
      </w:r>
    </w:p>
    <w:p>
      <w:pPr>
        <w:spacing w:after="0" w:line="2" w:lineRule="exact"/>
        <w:rPr>
          <w:rFonts w:ascii="Courier New" w:cs="Courier New" w:eastAsia="Courier New" w:hAnsi="Courier New"/>
          <w:sz w:val="18"/>
          <w:szCs w:val="18"/>
          <w:color w:val="auto"/>
        </w:rPr>
      </w:pPr>
    </w:p>
    <w:p>
      <w:pPr>
        <w:ind w:right="3479" w:firstLine="1061"/>
        <w:spacing w:after="0" w:line="476" w:lineRule="auto"/>
        <w:tabs>
          <w:tab w:leader="none" w:pos="15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Purchaser shall deliver, or shall cause to be delivered, the following:</w:t>
      </w:r>
    </w:p>
    <w:p>
      <w:pPr>
        <w:spacing w:after="0" w:line="1" w:lineRule="exact"/>
        <w:rPr>
          <w:rFonts w:ascii="Courier New" w:cs="Courier New" w:eastAsia="Courier New" w:hAnsi="Courier New"/>
          <w:sz w:val="18"/>
          <w:szCs w:val="18"/>
          <w:color w:val="auto"/>
        </w:rPr>
      </w:pPr>
    </w:p>
    <w:p>
      <w:pPr>
        <w:ind w:right="3999" w:firstLine="1588"/>
        <w:spacing w:after="0" w:line="536" w:lineRule="auto"/>
        <w:tabs>
          <w:tab w:leader="none" w:pos="2107"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wire transfer of federal funds to an account designated by Seller in the amount of $111,711,000, subject to the provisions of Section 2(c)(viii) hereof;</w:t>
      </w:r>
    </w:p>
    <w:p>
      <w:pPr>
        <w:spacing w:after="0" w:line="1" w:lineRule="exact"/>
        <w:rPr>
          <w:rFonts w:ascii="Courier New" w:cs="Courier New" w:eastAsia="Courier New" w:hAnsi="Courier New"/>
          <w:sz w:val="16"/>
          <w:szCs w:val="16"/>
          <w:color w:val="auto"/>
        </w:rPr>
      </w:pPr>
    </w:p>
    <w:p>
      <w:pPr>
        <w:ind w:right="3579" w:firstLine="1588"/>
        <w:spacing w:after="0" w:line="476" w:lineRule="auto"/>
        <w:tabs>
          <w:tab w:leader="none" w:pos="221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wire transfer of U.S. dollars in immediately available funds to the Escrow Account in the amount of $3,000,000;</w:t>
      </w:r>
    </w:p>
    <w:p>
      <w:pPr>
        <w:spacing w:after="0" w:line="2"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assumption agreement pursuant to which</w:t>
      </w:r>
    </w:p>
    <w:p>
      <w:pPr>
        <w:spacing w:after="0" w:line="201" w:lineRule="exact"/>
        <w:rPr>
          <w:rFonts w:ascii="Courier New" w:cs="Courier New" w:eastAsia="Courier New" w:hAnsi="Courier New"/>
          <w:sz w:val="18"/>
          <w:szCs w:val="18"/>
          <w:color w:val="auto"/>
        </w:rPr>
      </w:pPr>
    </w:p>
    <w:p>
      <w:pPr>
        <w:ind w:right="37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assume the liabilities referred to in Section 2(d) hereof;</w:t>
      </w:r>
    </w:p>
    <w:p>
      <w:pPr>
        <w:spacing w:after="0" w:line="1" w:lineRule="exact"/>
        <w:rPr>
          <w:rFonts w:ascii="Courier New" w:cs="Courier New" w:eastAsia="Courier New" w:hAnsi="Courier New"/>
          <w:sz w:val="18"/>
          <w:szCs w:val="18"/>
          <w:color w:val="auto"/>
        </w:rPr>
      </w:pPr>
    </w:p>
    <w:p>
      <w:pPr>
        <w:ind w:right="3359" w:firstLine="1588"/>
        <w:spacing w:after="0" w:line="531" w:lineRule="auto"/>
        <w:tabs>
          <w:tab w:leader="none" w:pos="221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good standing certificate of Purchaser dated within 10 days of the Closing Date, issued by the Secretary of State of Delaware;</w:t>
      </w:r>
    </w:p>
    <w:p>
      <w:pPr>
        <w:sectPr>
          <w:pgSz w:w="11900" w:h="16838" w:orient="portrait"/>
          <w:cols w:equalWidth="0" w:num="1">
            <w:col w:w="10219"/>
          </w:cols>
          <w:pgMar w:left="240" w:top="691" w:right="1440" w:bottom="1440" w:gutter="0" w:footer="0" w:header="0"/>
        </w:sectPr>
      </w:pPr>
    </w:p>
    <w:bookmarkStart w:id="76" w:name="page77"/>
    <w:bookmarkEnd w:id="76"/>
    <w:p>
      <w:pPr>
        <w:ind w:right="3359" w:firstLine="1588"/>
        <w:spacing w:after="0" w:line="536" w:lineRule="auto"/>
        <w:tabs>
          <w:tab w:leader="none" w:pos="2107"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incumbency and specimen signature certif-icate, dated the Closing Date, from Purchaser with respect to the officers of Purchaser executing this Agreement and any other document delivered hereunder by or on behalf of Purchaser;</w:t>
      </w:r>
    </w:p>
    <w:p>
      <w:pPr>
        <w:spacing w:after="0" w:line="1" w:lineRule="exact"/>
        <w:rPr>
          <w:rFonts w:ascii="Courier New" w:cs="Courier New" w:eastAsia="Courier New" w:hAnsi="Courier New"/>
          <w:sz w:val="16"/>
          <w:szCs w:val="16"/>
          <w:color w:val="auto"/>
        </w:rPr>
      </w:pPr>
    </w:p>
    <w:p>
      <w:pPr>
        <w:ind w:left="2220" w:hanging="632"/>
        <w:spacing w:after="0"/>
        <w:tabs>
          <w:tab w:leader="none" w:pos="222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Purchaser, dated the</w:t>
      </w:r>
    </w:p>
    <w:p>
      <w:pPr>
        <w:spacing w:after="0" w:line="201" w:lineRule="exact"/>
        <w:rPr>
          <w:rFonts w:ascii="Courier New" w:cs="Courier New" w:eastAsia="Courier New" w:hAnsi="Courier New"/>
          <w:sz w:val="18"/>
          <w:szCs w:val="18"/>
          <w:color w:val="auto"/>
        </w:rPr>
      </w:pPr>
    </w:p>
    <w:p>
      <w:pPr>
        <w:ind w:right="35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signed by the chief executive officer or chief financial officer of Purchaser certifying as to the matters set forth in Sections 8(a) and (b) hereof;</w:t>
      </w:r>
    </w:p>
    <w:p>
      <w:pPr>
        <w:spacing w:after="0" w:line="2"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resolutions adopted by the</w:t>
      </w:r>
    </w:p>
    <w:p>
      <w:pPr>
        <w:spacing w:after="0" w:line="201" w:lineRule="exact"/>
        <w:rPr>
          <w:rFonts w:ascii="Courier New" w:cs="Courier New" w:eastAsia="Courier New" w:hAnsi="Courier New"/>
          <w:sz w:val="18"/>
          <w:szCs w:val="18"/>
          <w:color w:val="auto"/>
        </w:rPr>
      </w:pPr>
    </w:p>
    <w:p>
      <w:pPr>
        <w:ind w:right="357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Board of Directors of Purchaser authorizing the execution, delivery and performance of this Agreement and the consummation of the transactions contemplated hereby, certified by a duly authorized officer of Purchaser as of the Closing Date; and</w:t>
      </w:r>
    </w:p>
    <w:p>
      <w:pPr>
        <w:spacing w:after="0" w:line="1" w:lineRule="exact"/>
        <w:rPr>
          <w:rFonts w:ascii="Courier New" w:cs="Courier New" w:eastAsia="Courier New" w:hAnsi="Courier New"/>
          <w:sz w:val="18"/>
          <w:szCs w:val="18"/>
          <w:color w:val="auto"/>
        </w:rPr>
      </w:pPr>
    </w:p>
    <w:p>
      <w:pPr>
        <w:ind w:left="2320" w:hanging="837"/>
        <w:spacing w:after="0"/>
        <w:tabs>
          <w:tab w:leader="none" w:pos="23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and instruments as may be</w:t>
      </w:r>
    </w:p>
    <w:p>
      <w:pPr>
        <w:spacing w:after="0" w:line="224" w:lineRule="exact"/>
        <w:rPr>
          <w:sz w:val="20"/>
          <w:szCs w:val="20"/>
          <w:color w:val="auto"/>
        </w:rPr>
      </w:pPr>
    </w:p>
    <w:p>
      <w:pPr>
        <w:ind w:right="2939"/>
        <w:spacing w:after="0" w:line="476" w:lineRule="auto"/>
        <w:rPr>
          <w:sz w:val="20"/>
          <w:szCs w:val="20"/>
          <w:color w:val="auto"/>
        </w:rPr>
      </w:pPr>
      <w:r>
        <w:rPr>
          <w:rFonts w:ascii="Courier New" w:cs="Courier New" w:eastAsia="Courier New" w:hAnsi="Courier New"/>
          <w:sz w:val="18"/>
          <w:szCs w:val="18"/>
          <w:color w:val="auto"/>
        </w:rPr>
        <w:t>reasonably requested by Seller or its counsel to effectuate the terms of this Agreement.</w:t>
      </w:r>
    </w:p>
    <w:p>
      <w:pPr>
        <w:spacing w:after="0" w:line="1" w:lineRule="exact"/>
        <w:rPr>
          <w:sz w:val="20"/>
          <w:szCs w:val="20"/>
          <w:color w:val="auto"/>
        </w:rPr>
      </w:pPr>
    </w:p>
    <w:p>
      <w:pPr>
        <w:ind w:right="3359" w:firstLine="535"/>
        <w:spacing w:after="0" w:line="558" w:lineRule="auto"/>
        <w:tabs>
          <w:tab w:leader="none" w:pos="105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Survival of Representations and Warranties. The parties hereto agree that the representations and warranties contained in this Agreement shall not survive the Closing hereun-der, and neither party shall have any liability to the other after the Closing for any breach thereof. The representations and warranties set forth in this Agreement constitute the only representations and warranties made by Seller and Purchaser with respect to the transactions contemplated hereby, and the property</w:t>
      </w:r>
    </w:p>
    <w:p>
      <w:pPr>
        <w:sectPr>
          <w:pgSz w:w="11900" w:h="16838" w:orient="portrait"/>
          <w:cols w:equalWidth="0" w:num="1">
            <w:col w:w="10219"/>
          </w:cols>
          <w:pgMar w:left="240" w:top="690" w:right="1440" w:bottom="1440" w:gutter="0" w:footer="0" w:header="0"/>
        </w:sectPr>
      </w:pPr>
    </w:p>
    <w:bookmarkStart w:id="77" w:name="page78"/>
    <w:bookmarkEnd w:id="77"/>
    <w:p>
      <w:pPr>
        <w:ind w:right="3359"/>
        <w:spacing w:after="0" w:line="558" w:lineRule="auto"/>
        <w:rPr>
          <w:sz w:val="20"/>
          <w:szCs w:val="20"/>
          <w:color w:val="auto"/>
        </w:rPr>
      </w:pPr>
      <w:r>
        <w:rPr>
          <w:rFonts w:ascii="Courier New" w:cs="Courier New" w:eastAsia="Courier New" w:hAnsi="Courier New"/>
          <w:sz w:val="16"/>
          <w:szCs w:val="16"/>
          <w:color w:val="auto"/>
        </w:rPr>
        <w:t>transferred pursuant hereto, and such representations and warranties supersede all representations and warranties, written or oral, previously made by Seller or Purchaser. WITHOUT LIMITING THE GENERALITY OF THE FOREGOING, PURCHASER AGREES THAT THE REPRESENTATIONS AND WARRANTIES CONTAINED HEREIN ARE IN LIEU OF ALL OTHER WARRANTIES WHETHER EXPRESS OR IMPLIED, INCLUDING, WITHOUT LIMITATION, THE IMPLIED WARRANTIES OF MERCHANTABILITY AND FITNESS FOR A PARTICULAR PURPOSE, SUCH OTHER WARRANTIES BEING</w:t>
      </w:r>
    </w:p>
    <w:p>
      <w:pPr>
        <w:spacing w:after="0" w:line="73" w:lineRule="exact"/>
        <w:rPr>
          <w:sz w:val="20"/>
          <w:szCs w:val="20"/>
          <w:color w:val="auto"/>
        </w:rPr>
      </w:pPr>
    </w:p>
    <w:p>
      <w:pPr>
        <w:ind w:right="3359"/>
        <w:spacing w:after="0" w:line="476" w:lineRule="auto"/>
        <w:rPr>
          <w:sz w:val="20"/>
          <w:szCs w:val="20"/>
          <w:color w:val="auto"/>
        </w:rPr>
      </w:pPr>
      <w:r>
        <w:rPr>
          <w:rFonts w:ascii="Courier New" w:cs="Courier New" w:eastAsia="Courier New" w:hAnsi="Courier New"/>
          <w:sz w:val="18"/>
          <w:szCs w:val="18"/>
          <w:color w:val="auto"/>
        </w:rPr>
        <w:t>SPECIFICALLY DISCLAIMED BY SELLER. Purchaser further agrees that the Assets being sold hereunder are being sold AS IS and without any warranty or representation whatsoever, except as specifically stated herein. The parties hereto agree that the covenants contained in this Agreement to be performed at or after the Closing shall survive the Closing hereunder, and each party hereto shall be liable to the other after the Closing for any breach thereof.</w:t>
      </w:r>
    </w:p>
    <w:p>
      <w:pPr>
        <w:spacing w:after="0" w:line="6" w:lineRule="exact"/>
        <w:rPr>
          <w:sz w:val="20"/>
          <w:szCs w:val="20"/>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1" w:lineRule="exact"/>
        <w:rPr>
          <w:rFonts w:ascii="Courier New" w:cs="Courier New" w:eastAsia="Courier New" w:hAnsi="Courier New"/>
          <w:sz w:val="18"/>
          <w:szCs w:val="18"/>
          <w:color w:val="auto"/>
        </w:rPr>
      </w:pPr>
    </w:p>
    <w:p>
      <w:pPr>
        <w:ind w:right="3899" w:firstLine="1061"/>
        <w:spacing w:after="0" w:line="476" w:lineRule="auto"/>
        <w:tabs>
          <w:tab w:leader="none" w:pos="15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agrees to indemnify and hold Seller harmless from and against:</w:t>
      </w:r>
    </w:p>
    <w:p>
      <w:pPr>
        <w:spacing w:after="0" w:line="1" w:lineRule="exact"/>
        <w:rPr>
          <w:rFonts w:ascii="Courier New" w:cs="Courier New" w:eastAsia="Courier New" w:hAnsi="Courier New"/>
          <w:sz w:val="18"/>
          <w:szCs w:val="18"/>
          <w:color w:val="auto"/>
        </w:rPr>
      </w:pPr>
    </w:p>
    <w:p>
      <w:pPr>
        <w:ind w:right="3679" w:firstLine="1588"/>
        <w:spacing w:after="0" w:line="612" w:lineRule="auto"/>
        <w:tabs>
          <w:tab w:leader="none" w:pos="2107" w:val="left"/>
        </w:tabs>
        <w:numPr>
          <w:ilvl w:val="2"/>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liabilities and obligations of Seller expressly assumed by Purchaser hereunder (including, without limitation, the Assumed Liabilities); and</w:t>
      </w:r>
    </w:p>
    <w:p>
      <w:pPr>
        <w:sectPr>
          <w:pgSz w:w="11900" w:h="16838" w:orient="portrait"/>
          <w:cols w:equalWidth="0" w:num="1">
            <w:col w:w="10219"/>
          </w:cols>
          <w:pgMar w:left="240" w:top="690" w:right="1440" w:bottom="1440" w:gutter="0" w:footer="0" w:header="0"/>
        </w:sectPr>
      </w:pPr>
    </w:p>
    <w:bookmarkStart w:id="78" w:name="page79"/>
    <w:bookmarkEnd w:id="78"/>
    <w:p>
      <w:pPr>
        <w:ind w:left="-1061" w:right="3679" w:firstLine="1588"/>
        <w:spacing w:after="0" w:line="612" w:lineRule="auto"/>
        <w:tabs>
          <w:tab w:leader="none" w:pos="1151"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actions, suits, proceedings, claims, demands, assessments, judgments, costs and expenses, including reasonable attorneys' fees, incident to the foregoing.</w:t>
      </w:r>
    </w:p>
    <w:p>
      <w:pPr>
        <w:spacing w:after="0" w:line="31" w:lineRule="exact"/>
        <w:rPr>
          <w:rFonts w:ascii="Courier New" w:cs="Courier New" w:eastAsia="Courier New" w:hAnsi="Courier New"/>
          <w:sz w:val="16"/>
          <w:szCs w:val="16"/>
          <w:color w:val="auto"/>
        </w:rPr>
      </w:pPr>
    </w:p>
    <w:p>
      <w:pPr>
        <w:ind w:left="-1061" w:right="3359" w:firstLine="1061"/>
        <w:spacing w:after="0" w:line="544" w:lineRule="auto"/>
        <w:tabs>
          <w:tab w:leader="none" w:pos="51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legal proceedings shall be instituted or that any claim or demand shall be asserted by any person in respect of which indemnification may be sought from Purchaser pursuant to the provisions of this Section 11, Seller shall, to the extent of its knowledge thereof, cause prompt written notice of the commencement of such proceedings or the assertion of such claim or demand to be given to Purchaser, and shall afford to Purchaser the right, to the extent of its indemnification, at its option and at its own expense, to be represented by counsel of its choice and to defend against, negotiate, settle, or otherwise deal with any such legal proceed-ing, claim or demand; provided, however, that the failure by Seller to give prompt notice shall not release Purchaser of its indemnification obligations hereunder, except to the extent such failure actually prejudices Purchaser; and provided further, however, that if the liability or obligation which is the subject matter of such claim shall arise out of a transaction or cover any period or periods wherein Seller and Purchaser shall be responsible for part of any such liability or obligation, then Seller and Purchaser jointly shall defend, contest, litigate, settle and otherwise deal with any such claims, each bearing its own expenses and each choosing its own counsel. After any final</w:t>
      </w:r>
    </w:p>
    <w:p>
      <w:pPr>
        <w:sectPr>
          <w:pgSz w:w="11900" w:h="16838" w:orient="portrait"/>
          <w:cols w:equalWidth="0" w:num="1">
            <w:col w:w="9158"/>
          </w:cols>
          <w:pgMar w:left="1301" w:top="690" w:right="1440" w:bottom="1440" w:gutter="0" w:footer="0" w:header="0"/>
        </w:sectPr>
      </w:pPr>
    </w:p>
    <w:bookmarkStart w:id="79" w:name="page80"/>
    <w:bookmarkEnd w:id="79"/>
    <w:p>
      <w:pPr>
        <w:ind w:right="3359"/>
        <w:spacing w:after="0" w:line="484" w:lineRule="auto"/>
        <w:rPr>
          <w:sz w:val="20"/>
          <w:szCs w:val="20"/>
          <w:color w:val="auto"/>
        </w:rPr>
      </w:pPr>
      <w:r>
        <w:rPr>
          <w:rFonts w:ascii="Courier New" w:cs="Courier New" w:eastAsia="Courier New" w:hAnsi="Courier New"/>
          <w:sz w:val="18"/>
          <w:szCs w:val="18"/>
          <w:color w:val="auto"/>
        </w:rPr>
        <w:t>judgment or award shall have been rendered by a court, arbitration board, or administrative agency of competent jurisdiction, or a settlement shall have been consummated, or the parties shall have arrived at a mutually binding agreement, with respect to any matter which is the subject matter of an indemnity hereunder, Seller shall forward to Purchaser notice of any sums due and owing by Purchaser with respect to such matter and Purchaser shall be required to pay all of the sums so owing to Seller, by certified or bank cashier's check, within ten (10) Business Days after the date of such notice. The parties hereto agree to cooperate fully with each other in connection with the defense, negotiation or settlement of any such legal proceeding, claim or demand, and neither Purchaser nor Seller will compromise or settle any such legal proceeding, claim or demand without the prior written consent of the other, not to be unreasonably withheld.</w:t>
      </w:r>
    </w:p>
    <w:p>
      <w:pPr>
        <w:spacing w:after="0" w:line="106" w:lineRule="exact"/>
        <w:rPr>
          <w:sz w:val="20"/>
          <w:szCs w:val="20"/>
          <w:color w:val="auto"/>
        </w:rPr>
      </w:pPr>
    </w:p>
    <w:p>
      <w:pPr>
        <w:ind w:left="1060" w:hanging="525"/>
        <w:spacing w:after="0"/>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Press Releases.</w:t>
      </w:r>
    </w:p>
    <w:p>
      <w:pPr>
        <w:spacing w:after="0" w:line="201" w:lineRule="exact"/>
        <w:rPr>
          <w:rFonts w:ascii="Courier New" w:cs="Courier New" w:eastAsia="Courier New" w:hAnsi="Courier New"/>
          <w:sz w:val="18"/>
          <w:szCs w:val="18"/>
          <w:color w:val="auto"/>
        </w:rPr>
      </w:pPr>
    </w:p>
    <w:p>
      <w:pPr>
        <w:jc w:val="both"/>
        <w:ind w:right="3579" w:firstLine="1061"/>
        <w:spacing w:after="0" w:line="587" w:lineRule="auto"/>
        <w:tabs>
          <w:tab w:leader="none" w:pos="15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agrees to keep proprietary information regarding Seller and, prior to the Closing, to keep proprietary information regarding the Business confidential in accordance with the terms of the Confidentiality Agreement.</w:t>
      </w:r>
    </w:p>
    <w:p>
      <w:pPr>
        <w:spacing w:after="0" w:line="49" w:lineRule="exact"/>
        <w:rPr>
          <w:rFonts w:ascii="Courier New" w:cs="Courier New" w:eastAsia="Courier New" w:hAnsi="Courier New"/>
          <w:sz w:val="16"/>
          <w:szCs w:val="16"/>
          <w:color w:val="auto"/>
        </w:rPr>
      </w:pPr>
    </w:p>
    <w:p>
      <w:pPr>
        <w:ind w:right="3359" w:firstLine="1061"/>
        <w:spacing w:after="0" w:line="612" w:lineRule="auto"/>
        <w:tabs>
          <w:tab w:leader="none" w:pos="15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keep proprietary information regarding Purchaser confidential and agrees that it will only use such information in connection with the transactions contemplated</w:t>
      </w:r>
    </w:p>
    <w:p>
      <w:pPr>
        <w:sectPr>
          <w:pgSz w:w="11900" w:h="16838" w:orient="portrait"/>
          <w:cols w:equalWidth="0" w:num="1">
            <w:col w:w="10219"/>
          </w:cols>
          <w:pgMar w:left="240" w:top="893" w:right="1440" w:bottom="1440" w:gutter="0" w:footer="0" w:header="0"/>
        </w:sectPr>
      </w:pPr>
    </w:p>
    <w:bookmarkStart w:id="80" w:name="page81"/>
    <w:bookmarkEnd w:id="80"/>
    <w:p>
      <w:pPr>
        <w:ind w:right="3479"/>
        <w:spacing w:after="0" w:line="558" w:lineRule="auto"/>
        <w:rPr>
          <w:sz w:val="20"/>
          <w:szCs w:val="20"/>
          <w:color w:val="auto"/>
        </w:rPr>
      </w:pPr>
      <w:r>
        <w:rPr>
          <w:rFonts w:ascii="Courier New" w:cs="Courier New" w:eastAsia="Courier New" w:hAnsi="Courier New"/>
          <w:sz w:val="16"/>
          <w:szCs w:val="16"/>
          <w:color w:val="auto"/>
        </w:rPr>
        <w:t>by this Agreement and not disclose any of such information other than (i) to Seller's directors, officers, employees, representa-tives, and agents who are involved with the transactions contem-plated by this Agreement, (ii) to the extent such information presently is or hereafter becomes available, on a non-confiden-tial basis, from a source other than Purchaser, and (iii) to the extent disclosure is required by law, regulation, or judicial order by any governmental authority.</w:t>
      </w:r>
    </w:p>
    <w:p>
      <w:pPr>
        <w:spacing w:after="0" w:line="73" w:lineRule="exact"/>
        <w:rPr>
          <w:sz w:val="20"/>
          <w:szCs w:val="20"/>
          <w:color w:val="auto"/>
        </w:rPr>
      </w:pPr>
    </w:p>
    <w:p>
      <w:pPr>
        <w:ind w:right="3359" w:firstLine="1061"/>
        <w:spacing w:after="0" w:line="490" w:lineRule="auto"/>
        <w:tabs>
          <w:tab w:leader="none" w:pos="15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filing of the motion to approve the Approval Order, neither Purchaser nor Seller shall make any press release or public announcement in connection with the transactions contemplated hereby without the prior written consent of the other party or, if required by law, without prior consultation with the other party, it being understood, however, that a copy of this Agreement will be filed with the Bankruptcy Court and served upon third parties in accordance with the procedures thereof.</w:t>
      </w:r>
    </w:p>
    <w:p>
      <w:pPr>
        <w:spacing w:after="0" w:line="304" w:lineRule="exact"/>
        <w:rPr>
          <w:rFonts w:ascii="Courier New" w:cs="Courier New" w:eastAsia="Courier New" w:hAnsi="Courier New"/>
          <w:sz w:val="18"/>
          <w:szCs w:val="18"/>
          <w:color w:val="auto"/>
        </w:rPr>
      </w:pPr>
    </w:p>
    <w:p>
      <w:pPr>
        <w:ind w:right="3359" w:firstLine="535"/>
        <w:spacing w:after="0" w:line="558" w:lineRule="auto"/>
        <w:tabs>
          <w:tab w:leader="none" w:pos="105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Brokerage and Finder's Fees. Seller represents and warrants to Purchaser that no person is or will be entitled to any brokerage commissions or finder's fees in connection with the transactions described in this Agreement as a result of any action taken by Seller, and Purchaser represents and warrants to Seller that, other than Peter J. Solomon Company Limited, the fees and commissions of which shall be the responsibility of Purchaser, no such commissions or fees are or will be due to any</w:t>
      </w:r>
    </w:p>
    <w:p>
      <w:pPr>
        <w:sectPr>
          <w:pgSz w:w="11900" w:h="16838" w:orient="portrait"/>
          <w:cols w:equalWidth="0" w:num="1">
            <w:col w:w="10219"/>
          </w:cols>
          <w:pgMar w:left="240" w:top="893" w:right="1440" w:bottom="1440" w:gutter="0" w:footer="0" w:header="0"/>
        </w:sectPr>
      </w:pPr>
    </w:p>
    <w:bookmarkStart w:id="81" w:name="page82"/>
    <w:bookmarkEnd w:id="81"/>
    <w:p>
      <w:pPr>
        <w:ind w:right="3359"/>
        <w:spacing w:after="0" w:line="490" w:lineRule="auto"/>
        <w:rPr>
          <w:sz w:val="20"/>
          <w:szCs w:val="20"/>
          <w:color w:val="auto"/>
        </w:rPr>
      </w:pPr>
      <w:r>
        <w:rPr>
          <w:rFonts w:ascii="Courier New" w:cs="Courier New" w:eastAsia="Courier New" w:hAnsi="Courier New"/>
          <w:sz w:val="18"/>
          <w:szCs w:val="18"/>
          <w:color w:val="auto"/>
        </w:rPr>
        <w:t>person in connection with such transaction as a result of any action taken by Purchaser. Each of the parties hereto agrees to indemnify and hold harmless the other from and against any claims or causes of action asserted by any third persons for brokerage commissions or finder's fees (including any reasonable attorneys' fees incurred in connection therewith) in connection with the transaction described in this Agreement as a result of any action or alleged action taken by or on behalf of the indemnifying party.</w:t>
      </w:r>
    </w:p>
    <w:p>
      <w:pPr>
        <w:spacing w:after="0" w:line="102" w:lineRule="exact"/>
        <w:rPr>
          <w:sz w:val="20"/>
          <w:szCs w:val="20"/>
          <w:color w:val="auto"/>
        </w:rPr>
      </w:pPr>
    </w:p>
    <w:p>
      <w:pPr>
        <w:ind w:left="1060" w:hanging="525"/>
        <w:spacing w:after="0"/>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Matters.</w:t>
      </w:r>
    </w:p>
    <w:p>
      <w:pPr>
        <w:spacing w:after="0" w:line="201" w:lineRule="exact"/>
        <w:rPr>
          <w:rFonts w:ascii="Courier New" w:cs="Courier New" w:eastAsia="Courier New" w:hAnsi="Courier New"/>
          <w:sz w:val="18"/>
          <w:szCs w:val="18"/>
          <w:color w:val="auto"/>
        </w:rPr>
      </w:pPr>
    </w:p>
    <w:p>
      <w:pPr>
        <w:ind w:right="3359" w:firstLine="1061"/>
        <w:spacing w:after="0" w:line="485" w:lineRule="auto"/>
        <w:tabs>
          <w:tab w:leader="none" w:pos="15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Cooperation. From and after the Closing, Seller and Purchaser shall cooperate fully with each other and make available or cause to be made available to each other for consul-tation, inspection and copying (at such other party's expense) in a timely fashion such personnel, tax data, Tax Returns and filings, files, books, records, documents, financial, technical and operating data, computer records and other information as may be reasonably required (i) for the preparation by Purchaser or Seller of any Tax Returns, elections, consents or certificates required to be prepared and filed by Purchaser or Seller or (ii) in connection with any audit or proceeding relating to Taxes relating to the Assets or the Business for which Purchaser or Seller is responsible.</w:t>
      </w:r>
    </w:p>
    <w:p>
      <w:pPr>
        <w:sectPr>
          <w:pgSz w:w="11900" w:h="16838" w:orient="portrait"/>
          <w:cols w:equalWidth="0" w:num="1">
            <w:col w:w="10219"/>
          </w:cols>
          <w:pgMar w:left="240" w:top="691" w:right="1440" w:bottom="1440" w:gutter="0" w:footer="0" w:header="0"/>
        </w:sectPr>
      </w:pPr>
    </w:p>
    <w:bookmarkStart w:id="82" w:name="page83"/>
    <w:bookmarkEnd w:id="82"/>
    <w:p>
      <w:pPr>
        <w:ind w:left="-1061" w:right="3359" w:firstLine="1061"/>
        <w:spacing w:after="0" w:line="546" w:lineRule="auto"/>
        <w:tabs>
          <w:tab w:leader="none" w:pos="51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Purchase Price. Within 30 days after the Closing, Purchaser shall provide to Seller copies of Internal Revenue Service Form 8594 and any required exhibits thereto with Purchaser's proposed allocation of the Purchase Price among the Assets. Such allocation shall be based on the fair market value of each Asset at Closing and otherwise in a manner consistent with Section 1060 of the Code and the regula-tions thereunder. Within 30 days after the receipt of such Form 8594, Seller shall propose to Purchaser any changes to such Form 8594 or shall indicate its concurrence therewith. The failure by Seller to propose any changes within such 30 days shall be deemed to be an indication of Seller's concurrence with such form as proposed by Purchaser. Purchaser and Seller shall endeavor in good faith to resolve any differences with respect to the items on Form 8594. Notwithstanding the foregoing, if Purchaser and Seller are unable to resolve such differences, Purchaser and Seller shall, subject to the requirements of any applicable tax law or election, file all Tax Returns in a manner consistent with such Form 8594 except with respect to any items that are the subject of such differences.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0" w:lineRule="exact"/>
        <w:rPr>
          <w:rFonts w:ascii="Courier New" w:cs="Courier New" w:eastAsia="Courier New" w:hAnsi="Courier New"/>
          <w:sz w:val="16"/>
          <w:szCs w:val="16"/>
          <w:color w:val="auto"/>
        </w:rPr>
      </w:pPr>
    </w:p>
    <w:p>
      <w:pPr>
        <w:ind w:left="-1061" w:right="3359" w:firstLine="1061"/>
        <w:spacing w:after="0" w:line="574" w:lineRule="auto"/>
        <w:tabs>
          <w:tab w:leader="none" w:pos="51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Except as otherwise provided herein, after the Closing Date, Seller shall pay, and shall indemnify and hold harmless Purchaser from and against, any and all Taxes levied by any foreign, federal, state or local taxing authority with respect to the ownership or use of the Assets or the conduct of</w:t>
      </w:r>
    </w:p>
    <w:p>
      <w:pPr>
        <w:sectPr>
          <w:pgSz w:w="11900" w:h="16838" w:orient="portrait"/>
          <w:cols w:equalWidth="0" w:num="1">
            <w:col w:w="9158"/>
          </w:cols>
          <w:pgMar w:left="1301" w:top="690" w:right="1440" w:bottom="1440" w:gutter="0" w:footer="0" w:header="0"/>
        </w:sectPr>
      </w:pPr>
    </w:p>
    <w:bookmarkStart w:id="83" w:name="page84"/>
    <w:bookmarkEnd w:id="83"/>
    <w:p>
      <w:pPr>
        <w:ind w:right="3359"/>
        <w:spacing w:after="0" w:line="504" w:lineRule="auto"/>
        <w:rPr>
          <w:sz w:val="20"/>
          <w:szCs w:val="20"/>
          <w:color w:val="auto"/>
        </w:rPr>
      </w:pPr>
      <w:r>
        <w:rPr>
          <w:rFonts w:ascii="Courier New" w:cs="Courier New" w:eastAsia="Courier New" w:hAnsi="Courier New"/>
          <w:sz w:val="18"/>
          <w:szCs w:val="18"/>
          <w:color w:val="auto"/>
        </w:rPr>
        <w:t>the Business on or prior to the Closing Date, and Purchaser shall pay, and shall indemnify and hold harmless Seller from and against, any and all such Taxes with respect to the ownership or use of the Assets or the conduct of the Business after the Closing Date.</w:t>
      </w:r>
    </w:p>
    <w:p>
      <w:pPr>
        <w:spacing w:after="0" w:line="87" w:lineRule="exact"/>
        <w:rPr>
          <w:sz w:val="20"/>
          <w:szCs w:val="20"/>
          <w:color w:val="auto"/>
        </w:rPr>
      </w:pPr>
    </w:p>
    <w:p>
      <w:pPr>
        <w:ind w:right="3479" w:firstLine="535"/>
        <w:spacing w:after="0" w:line="566" w:lineRule="auto"/>
        <w:tabs>
          <w:tab w:leader="none" w:pos="105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Revenue Service Forms. Seller and Purchaser agree that, subject to the Closing hereunder, pursuant to the "Alternative Procedure" provided in Section 5 of Revenue Proce-dure 84-77, 1984-2 C.B. 753, with respect to filing and furnish-ing Internal Revenue Service Forms W-2, W-3 and 941, (i) Seller and Purchaser shall report on a "predecessor-successor" basis as</w:t>
      </w:r>
    </w:p>
    <w:p>
      <w:pPr>
        <w:spacing w:after="0" w:line="69" w:lineRule="exact"/>
        <w:rPr>
          <w:sz w:val="20"/>
          <w:szCs w:val="20"/>
          <w:color w:val="auto"/>
        </w:rPr>
      </w:pPr>
    </w:p>
    <w:p>
      <w:pPr>
        <w:ind w:right="3479"/>
        <w:spacing w:after="0" w:line="561" w:lineRule="auto"/>
        <w:rPr>
          <w:sz w:val="20"/>
          <w:szCs w:val="20"/>
          <w:color w:val="auto"/>
        </w:rPr>
      </w:pPr>
      <w:r>
        <w:rPr>
          <w:rFonts w:ascii="Courier New" w:cs="Courier New" w:eastAsia="Courier New" w:hAnsi="Courier New"/>
          <w:sz w:val="16"/>
          <w:szCs w:val="16"/>
          <w:color w:val="auto"/>
        </w:rPr>
        <w:t>set forth therein with respect to all Transferred Employees (including, for purposes of this Section 15, all employees covered under the collective bargaining agreement listed in Schedule 2(a)(v)); (ii) Seller shall be relieved from furnishing Forms W-2 to such Transferred Employees; and (iii) Purchaser shall assume Seller's obligation to furnish such Forms to such Transferred Employees for the full 1995 calendar year.</w:t>
      </w:r>
    </w:p>
    <w:p>
      <w:pPr>
        <w:spacing w:after="0" w:line="73" w:lineRule="exact"/>
        <w:rPr>
          <w:sz w:val="20"/>
          <w:szCs w:val="20"/>
          <w:color w:val="auto"/>
        </w:rPr>
      </w:pPr>
    </w:p>
    <w:p>
      <w:pPr>
        <w:ind w:right="3359" w:firstLine="535"/>
        <w:spacing w:after="0" w:line="531" w:lineRule="auto"/>
        <w:tabs>
          <w:tab w:leader="none" w:pos="105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Anything contained in this Agreement to the contrary notwithstanding, this Agreement may be terminated by notice from the terminating party to the other party hereto:</w:t>
      </w:r>
    </w:p>
    <w:p>
      <w:pPr>
        <w:spacing w:after="0" w:line="267" w:lineRule="exact"/>
        <w:rPr>
          <w:rFonts w:ascii="Courier New" w:cs="Courier New" w:eastAsia="Courier New" w:hAnsi="Courier New"/>
          <w:sz w:val="18"/>
          <w:szCs w:val="18"/>
          <w:color w:val="auto"/>
        </w:rPr>
      </w:pPr>
    </w:p>
    <w:p>
      <w:pPr>
        <w:ind w:right="3899" w:firstLine="429"/>
        <w:spacing w:after="0" w:line="585" w:lineRule="auto"/>
        <w:tabs>
          <w:tab w:leader="none" w:pos="94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prior to the Closing Date, by the mutual consent in writing of Purchaser and Seller; or</w:t>
      </w:r>
    </w:p>
    <w:p>
      <w:pPr>
        <w:sectPr>
          <w:pgSz w:w="11900" w:h="16838" w:orient="portrait"/>
          <w:cols w:equalWidth="0" w:num="1">
            <w:col w:w="10219"/>
          </w:cols>
          <w:pgMar w:left="240" w:top="690" w:right="1440" w:bottom="1440" w:gutter="0" w:footer="0" w:header="0"/>
        </w:sectPr>
      </w:pPr>
    </w:p>
    <w:bookmarkStart w:id="84" w:name="page85"/>
    <w:bookmarkEnd w:id="84"/>
    <w:p>
      <w:pPr>
        <w:ind w:right="3359" w:firstLine="1061"/>
        <w:spacing w:after="0" w:line="536" w:lineRule="auto"/>
        <w:tabs>
          <w:tab w:leader="none" w:pos="158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Purchaser or Seller if the Closing shall not have occurred on or before February 28, 1995 (or such later date as may be agreed upon in writing by the parties hereto); provided, however, that if the Closing shall not have occurred on or before February 28, 1995 due to the willful act or omission in violation of this Agreement of one of the parties, that party may not terminate the Agreement pursuant to this Section 16(b); or</w:t>
      </w:r>
    </w:p>
    <w:p>
      <w:pPr>
        <w:spacing w:after="0" w:line="2" w:lineRule="exact"/>
        <w:rPr>
          <w:rFonts w:ascii="Courier New" w:cs="Courier New" w:eastAsia="Courier New" w:hAnsi="Courier New"/>
          <w:sz w:val="16"/>
          <w:szCs w:val="16"/>
          <w:color w:val="auto"/>
        </w:rPr>
      </w:pPr>
    </w:p>
    <w:p>
      <w:pPr>
        <w:ind w:right="3359" w:firstLine="640"/>
        <w:spacing w:after="0" w:line="498" w:lineRule="auto"/>
        <w:tabs>
          <w:tab w:leader="none" w:pos="115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Purchaser, if there has been a material misrepresentation or breach of Seller's representations or warranties or covenants and agreements hereunder or if the condi-tions contained in Section 7 hereof cannot be fulfilled on or before the Closing Date, as extended by agreement of the parties; or</w:t>
      </w:r>
    </w:p>
    <w:p>
      <w:pPr>
        <w:spacing w:after="0" w:line="94" w:lineRule="exact"/>
        <w:rPr>
          <w:rFonts w:ascii="Courier New" w:cs="Courier New" w:eastAsia="Courier New" w:hAnsi="Courier New"/>
          <w:sz w:val="18"/>
          <w:szCs w:val="18"/>
          <w:color w:val="auto"/>
        </w:rPr>
      </w:pPr>
    </w:p>
    <w:p>
      <w:pPr>
        <w:ind w:right="3359" w:firstLine="1061"/>
        <w:spacing w:after="0" w:line="536" w:lineRule="auto"/>
        <w:tabs>
          <w:tab w:leader="none" w:pos="158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Seller, if there has been a material misrepresentation or breach of Purchaser's representations or warranties or covenants and agreements hereunder or if the condi-tions contained in Section 8 hereof cannot be fulfilled on or before the Closing Date, as extended by agreement of the parties;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31" w:lineRule="exact"/>
        <w:rPr>
          <w:sz w:val="20"/>
          <w:szCs w:val="20"/>
          <w:color w:val="auto"/>
        </w:rPr>
      </w:pPr>
    </w:p>
    <w:p>
      <w:pPr>
        <w:ind w:right="3479" w:firstLine="1061"/>
        <w:spacing w:after="0" w:line="573" w:lineRule="auto"/>
        <w:tabs>
          <w:tab w:leader="none" w:pos="15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Purchaser or Seller, if any court of competent jurisdiction in the United States or any governmental authority shall have issued an order, decree or ruling or taken any other action restraining, enjoining or otherwise prohibiting the</w:t>
      </w:r>
    </w:p>
    <w:p>
      <w:pPr>
        <w:sectPr>
          <w:pgSz w:w="11900" w:h="16838" w:orient="portrait"/>
          <w:cols w:equalWidth="0" w:num="1">
            <w:col w:w="10219"/>
          </w:cols>
          <w:pgMar w:left="240" w:top="691" w:right="1440" w:bottom="1440" w:gutter="0" w:footer="0" w:header="0"/>
        </w:sectPr>
      </w:pPr>
    </w:p>
    <w:bookmarkStart w:id="85" w:name="page86"/>
    <w:bookmarkEnd w:id="85"/>
    <w:p>
      <w:pPr>
        <w:ind w:right="3579"/>
        <w:spacing w:after="0" w:line="536" w:lineRule="auto"/>
        <w:rPr>
          <w:sz w:val="20"/>
          <w:szCs w:val="20"/>
          <w:color w:val="auto"/>
        </w:rPr>
      </w:pPr>
      <w:r>
        <w:rPr>
          <w:rFonts w:ascii="Courier New" w:cs="Courier New" w:eastAsia="Courier New" w:hAnsi="Courier New"/>
          <w:sz w:val="16"/>
          <w:szCs w:val="16"/>
          <w:color w:val="auto"/>
        </w:rPr>
        <w:t>transactions contemplated hereby and such order, decree, ruling or other action shall have become final and nonappealable; or</w:t>
      </w:r>
    </w:p>
    <w:p>
      <w:pPr>
        <w:spacing w:after="0" w:line="1" w:lineRule="exact"/>
        <w:rPr>
          <w:sz w:val="20"/>
          <w:szCs w:val="20"/>
          <w:color w:val="auto"/>
        </w:rPr>
      </w:pPr>
    </w:p>
    <w:p>
      <w:pPr>
        <w:ind w:right="3359" w:firstLine="535"/>
        <w:spacing w:after="0" w:line="476"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Purchaser, if the Scheduling Order is not entered on or prior to January 31, 1995 or the Scheduling Order is denied; or</w:t>
      </w:r>
    </w:p>
    <w:p>
      <w:pPr>
        <w:spacing w:after="0" w:line="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party, if the Approval Order is not</w:t>
      </w:r>
    </w:p>
    <w:p>
      <w:pPr>
        <w:spacing w:after="0" w:line="201" w:lineRule="exact"/>
        <w:rPr>
          <w:sz w:val="20"/>
          <w:szCs w:val="20"/>
          <w:color w:val="auto"/>
        </w:rPr>
      </w:pPr>
    </w:p>
    <w:p>
      <w:pPr>
        <w:ind w:right="3359"/>
        <w:spacing w:after="0" w:line="476" w:lineRule="auto"/>
        <w:rPr>
          <w:sz w:val="20"/>
          <w:szCs w:val="20"/>
          <w:color w:val="auto"/>
        </w:rPr>
      </w:pPr>
      <w:r>
        <w:rPr>
          <w:rFonts w:ascii="Courier New" w:cs="Courier New" w:eastAsia="Courier New" w:hAnsi="Courier New"/>
          <w:sz w:val="18"/>
          <w:szCs w:val="18"/>
          <w:color w:val="auto"/>
        </w:rPr>
        <w:t>entered on or prior to February 27, 1995 or the Approval Order is denied.</w:t>
      </w:r>
    </w:p>
    <w:p>
      <w:pPr>
        <w:spacing w:after="0" w:line="1" w:lineRule="exact"/>
        <w:rPr>
          <w:sz w:val="20"/>
          <w:szCs w:val="20"/>
          <w:color w:val="auto"/>
        </w:rPr>
      </w:pPr>
    </w:p>
    <w:p>
      <w:pPr>
        <w:ind w:right="3359" w:firstLine="1053"/>
        <w:spacing w:after="0" w:line="498" w:lineRule="auto"/>
        <w:rPr>
          <w:sz w:val="20"/>
          <w:szCs w:val="20"/>
          <w:color w:val="auto"/>
        </w:rPr>
      </w:pPr>
      <w:r>
        <w:rPr>
          <w:rFonts w:ascii="Courier New" w:cs="Courier New" w:eastAsia="Courier New" w:hAnsi="Courier New"/>
          <w:sz w:val="18"/>
          <w:szCs w:val="18"/>
          <w:color w:val="auto"/>
        </w:rPr>
        <w:t>In the event that this Agreement shall be terminated pursuant to this Section 16, all further obligations of the parties under this Agreement (other than Sections 12, 13 and 24) shall terminate without further liability of either party to the other; provided, that nothing herein shall relieve any party from liability for its breach of this Agreement.</w:t>
      </w:r>
    </w:p>
    <w:p>
      <w:pPr>
        <w:sectPr>
          <w:pgSz w:w="11900" w:h="16838" w:orient="portrait"/>
          <w:cols w:equalWidth="0" w:num="1">
            <w:col w:w="10219"/>
          </w:cols>
          <w:pgMar w:left="240" w:top="893" w:right="1440" w:bottom="1440" w:gutter="0" w:footer="0" w:header="0"/>
        </w:sectPr>
      </w:pPr>
    </w:p>
    <w:bookmarkStart w:id="86" w:name="page87"/>
    <w:bookmarkEnd w:id="86"/>
    <w:p>
      <w:pPr>
        <w:ind w:left="-535" w:right="3359" w:firstLine="535"/>
        <w:spacing w:after="0" w:line="553" w:lineRule="auto"/>
        <w:tabs>
          <w:tab w:leader="none" w:pos="51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The parties hereto each agree to execute such other documents or agreements as may be necessary or desirable for the implementation of this Agreement and the consummation of the transactions contemplated hereby. In the event that, after the Closing, either Seller or Purchaser re-ceives any payment in respect of an account receivable belonging to the other, such party shall promptly account for and remit such payment to the party entitled thereto. Seller hereby agrees to cooperate fully with Purchaser and its accountants, including by cooperating with KPMG Peat Marwick in connection with KPMG</w:t>
      </w:r>
    </w:p>
    <w:p>
      <w:pPr>
        <w:sectPr>
          <w:pgSz w:w="11900" w:h="16838" w:orient="portrait"/>
          <w:cols w:equalWidth="0" w:num="1">
            <w:col w:w="9684"/>
          </w:cols>
          <w:pgMar w:left="775" w:top="69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8"/>
          <w:szCs w:val="18"/>
          <w:color w:val="auto"/>
        </w:rPr>
        <w:t>Peat Marwick's issuance of an unqualified, as to scope, audit</w:t>
      </w:r>
    </w:p>
    <w:p>
      <w:pPr>
        <w:spacing w:after="0" w:line="200" w:lineRule="exact"/>
        <w:rPr>
          <w:sz w:val="20"/>
          <w:szCs w:val="20"/>
          <w:color w:val="auto"/>
        </w:rPr>
      </w:pPr>
    </w:p>
    <w:p>
      <w:pPr>
        <w:spacing w:after="0" w:line="204" w:lineRule="exact"/>
        <w:rPr>
          <w:sz w:val="20"/>
          <w:szCs w:val="20"/>
          <w:color w:val="auto"/>
        </w:rPr>
      </w:pPr>
    </w:p>
    <w:p>
      <w:pPr>
        <w:ind w:right="3359"/>
        <w:spacing w:after="0" w:line="536" w:lineRule="auto"/>
        <w:rPr>
          <w:sz w:val="20"/>
          <w:szCs w:val="20"/>
          <w:color w:val="auto"/>
        </w:rPr>
      </w:pPr>
      <w:r>
        <w:rPr>
          <w:rFonts w:ascii="Courier New" w:cs="Courier New" w:eastAsia="Courier New" w:hAnsi="Courier New"/>
          <w:sz w:val="16"/>
          <w:szCs w:val="16"/>
          <w:color w:val="auto"/>
        </w:rPr>
        <w:t>report on the separate financials of Seller for the fiscal years ended January 2, 1993 and January 1, 1994, all at Purchaser's expense. Seller further agrees to cooperate fully in allowing such financial statements to be included in any filing with the Securities and Exchange Commission or other regulatory agency and to cooperate fully in connection with any comfort letter or similar letter that may be required by any underwriter with respect to any such filing, all at Purchaser's expense.</w:t>
      </w:r>
    </w:p>
    <w:p>
      <w:pPr>
        <w:spacing w:after="0" w:line="3" w:lineRule="exact"/>
        <w:rPr>
          <w:sz w:val="20"/>
          <w:szCs w:val="20"/>
          <w:color w:val="auto"/>
        </w:rPr>
      </w:pPr>
    </w:p>
    <w:p>
      <w:pPr>
        <w:ind w:right="3359" w:firstLine="535"/>
        <w:spacing w:after="0" w:line="498" w:lineRule="auto"/>
        <w:tabs>
          <w:tab w:leader="none" w:pos="105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Post-Closing Assistance. After the Closing Date and through the consummation date of Seller's plan of reorganization or liquidation, Purchaser shall make available to Seller, without charge to Seller, the services of executive and administrative Transferred Employees in connection with Seller's plan of reorganization under the Bankruptcy Code.</w:t>
      </w:r>
    </w:p>
    <w:p>
      <w:pPr>
        <w:spacing w:after="0" w:line="94" w:lineRule="exact"/>
        <w:rPr>
          <w:rFonts w:ascii="Courier New" w:cs="Courier New" w:eastAsia="Courier New" w:hAnsi="Courier New"/>
          <w:sz w:val="18"/>
          <w:szCs w:val="18"/>
          <w:color w:val="auto"/>
        </w:rPr>
      </w:pPr>
    </w:p>
    <w:p>
      <w:pPr>
        <w:ind w:right="3359" w:firstLine="535"/>
        <w:spacing w:after="0" w:line="566" w:lineRule="auto"/>
        <w:tabs>
          <w:tab w:leader="none" w:pos="105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or other communications required or permitted hereunder, shall be sufficiently given if in writing and personally delivered or sent by registered or certified mail, postage prepaid, return receipt requested, or sent by facsimile, addressed as follows or to such other address as any party shall have given notice of pursuant hereto:</w:t>
      </w:r>
    </w:p>
    <w:p>
      <w:pPr>
        <w:sectPr>
          <w:pgSz w:w="11900" w:h="16838" w:orient="portrait"/>
          <w:cols w:equalWidth="0" w:num="1">
            <w:col w:w="10219"/>
          </w:cols>
          <w:pgMar w:left="240" w:top="691" w:right="1440" w:bottom="1440" w:gutter="0" w:footer="0" w:header="0"/>
        </w:sectPr>
      </w:pPr>
    </w:p>
    <w:bookmarkStart w:id="88" w:name="page89"/>
    <w:bookmarkEnd w:id="88"/>
    <w:p>
      <w:pPr>
        <w:ind w:left="1060"/>
        <w:spacing w:after="0"/>
        <w:rPr>
          <w:sz w:val="20"/>
          <w:szCs w:val="20"/>
          <w:color w:val="auto"/>
        </w:rPr>
      </w:pPr>
      <w:r>
        <w:rPr>
          <w:rFonts w:ascii="Courier New" w:cs="Courier New" w:eastAsia="Courier New" w:hAnsi="Courier New"/>
          <w:sz w:val="18"/>
          <w:szCs w:val="18"/>
          <w:color w:val="auto"/>
        </w:rPr>
        <w:t>In the case of Purchaser: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Phillips-Van Heusen Corporation</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1290 Avenue of the Americas</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10104</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Chairman</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(212) 468-7398</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Rosenman &amp; Colin</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575 Madison Avenue</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Edward H. Cohen, Esq.</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(212) 940-8776</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the case of Seller: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Crystal Brands, Inc.</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404 Fifth Avenue</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10018</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Secretary</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(212) 502-6299</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Weil, Gotshal &amp; Manges</w:t>
      </w:r>
    </w:p>
    <w:p>
      <w:pPr>
        <w:ind w:left="1580"/>
        <w:spacing w:after="0" w:line="238" w:lineRule="auto"/>
        <w:rPr>
          <w:sz w:val="20"/>
          <w:szCs w:val="20"/>
          <w:color w:val="auto"/>
        </w:rPr>
      </w:pPr>
      <w:r>
        <w:rPr>
          <w:rFonts w:ascii="Courier New" w:cs="Courier New" w:eastAsia="Courier New" w:hAnsi="Courier New"/>
          <w:sz w:val="18"/>
          <w:szCs w:val="18"/>
          <w:color w:val="auto"/>
        </w:rPr>
        <w:t>767 Fifth Avenue</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10153</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Ted S. Waksman, Esq.</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(212) 310-8007</w:t>
      </w:r>
    </w:p>
    <w:p>
      <w:pPr>
        <w:spacing w:after="0" w:line="372" w:lineRule="exact"/>
        <w:rPr>
          <w:sz w:val="20"/>
          <w:szCs w:val="20"/>
          <w:color w:val="auto"/>
        </w:rPr>
      </w:pPr>
    </w:p>
    <w:p>
      <w:pPr>
        <w:ind w:left="1060" w:hanging="525"/>
        <w:spacing w:after="0"/>
        <w:tabs>
          <w:tab w:leader="none" w:pos="10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the Letter</w:t>
      </w:r>
    </w:p>
    <w:p>
      <w:pPr>
        <w:spacing w:after="0" w:line="201" w:lineRule="exact"/>
        <w:rPr>
          <w:rFonts w:ascii="Courier New" w:cs="Courier New" w:eastAsia="Courier New" w:hAnsi="Courier New"/>
          <w:sz w:val="18"/>
          <w:szCs w:val="18"/>
          <w:color w:val="auto"/>
        </w:rPr>
      </w:pPr>
    </w:p>
    <w:p>
      <w:pPr>
        <w:ind w:right="3359"/>
        <w:spacing w:after="0" w:line="56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the Escrow Agreement and the Confidentiality Agreement represent the entire understanding and agreement between the parties hereto with respect to the subject matter hereof and can be amended, supplemented or changed, and any provision hereof can be waived, only by written instrument making specific reference to this Agreement signed by the party against whom enforcement of any such amendment, supplement, modification or waiver is sought.</w:t>
      </w:r>
    </w:p>
    <w:p>
      <w:pPr>
        <w:sectPr>
          <w:pgSz w:w="11900" w:h="16838" w:orient="portrait"/>
          <w:cols w:equalWidth="0" w:num="1">
            <w:col w:w="10219"/>
          </w:cols>
          <w:pgMar w:left="240" w:top="690" w:right="1440" w:bottom="1440" w:gutter="0" w:footer="0" w:header="0"/>
        </w:sectPr>
      </w:pPr>
    </w:p>
    <w:bookmarkStart w:id="89" w:name="page90"/>
    <w:bookmarkEnd w:id="89"/>
    <w:p>
      <w:pPr>
        <w:ind w:left="-429" w:right="3359" w:firstLine="429"/>
        <w:spacing w:after="0" w:line="485" w:lineRule="auto"/>
        <w:tabs>
          <w:tab w:leader="none" w:pos="51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No Third Party Beneficiaries. This Agree-ment shall be binding upon and shall inure to the benefit of the parties hereto and their respective successors and assigns; provided, however, that this Agreement and all rights and obliga-tions hereunder may not be assigned or transferred without the prior written consent of the other party hereto; provided further, however, that notwithstanding the foregoing proviso, Purchaser may assign its rights hereunder to purchase certain of the Assets to one or more wholly-owned subsidiaries of Purchaser but may not assign any of its obligations hereunder. The provisions of this Agreement are not intended to confer upon any person other than the parties hereto any rights or remedies hereunder.</w:t>
      </w:r>
    </w:p>
    <w:p>
      <w:pPr>
        <w:sectPr>
          <w:pgSz w:w="11900" w:h="16838" w:orient="portrait"/>
          <w:cols w:equalWidth="0" w:num="1">
            <w:col w:w="9790"/>
          </w:cols>
          <w:pgMar w:left="669" w:top="690" w:right="1440" w:bottom="1440" w:gutter="0" w:footer="0" w:header="0"/>
        </w:sectPr>
      </w:pPr>
    </w:p>
    <w:bookmarkStart w:id="90" w:name="page91"/>
    <w:bookmarkEnd w:id="90"/>
    <w:p>
      <w:pPr>
        <w:ind w:left="-535" w:right="3679" w:firstLine="535"/>
        <w:spacing w:after="0" w:line="513" w:lineRule="auto"/>
        <w:tabs>
          <w:tab w:leader="none" w:pos="51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Headings. The section headings contained in this Agreement are for reference purposes only and shall not affect in any way the meaning or interpretation of this Agree-ment.</w:t>
      </w:r>
    </w:p>
    <w:p>
      <w:pPr>
        <w:spacing w:after="0" w:line="79" w:lineRule="exact"/>
        <w:rPr>
          <w:rFonts w:ascii="Courier New" w:cs="Courier New" w:eastAsia="Courier New" w:hAnsi="Courier New"/>
          <w:sz w:val="18"/>
          <w:szCs w:val="18"/>
          <w:color w:val="auto"/>
        </w:rPr>
      </w:pPr>
    </w:p>
    <w:p>
      <w:pPr>
        <w:ind w:left="-535" w:right="3359" w:firstLine="535"/>
        <w:spacing w:after="0" w:line="492" w:lineRule="auto"/>
        <w:tabs>
          <w:tab w:leader="none" w:pos="51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construed and enforced in accordance with the federal bankruptcy laws and the laws of the State of New York, without regard to the principles thereof relating to conflict of laws. In the event of any dispute between Seller and Purchaser in respect of the interpretation, construction or enforcement of the terms of this Agreement, the parties agree to submit such dispute to the Bankruptcy Court for resolution thereof.</w:t>
      </w:r>
    </w:p>
    <w:p>
      <w:pPr>
        <w:sectPr>
          <w:pgSz w:w="11900" w:h="16838" w:orient="portrait"/>
          <w:cols w:equalWidth="0" w:num="1">
            <w:col w:w="9684"/>
          </w:cols>
          <w:pgMar w:left="775" w:top="690" w:right="1440" w:bottom="1440" w:gutter="0" w:footer="0" w:header="0"/>
        </w:sectPr>
      </w:pPr>
    </w:p>
    <w:bookmarkStart w:id="91" w:name="page92"/>
    <w:bookmarkEnd w:id="91"/>
    <w:p>
      <w:pPr>
        <w:ind w:left="-535" w:right="3359" w:firstLine="535"/>
        <w:spacing w:after="0" w:line="476" w:lineRule="auto"/>
        <w:tabs>
          <w:tab w:leader="none" w:pos="5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Whether or not the transactions contemplated hereby are consummated, the parties hereto shall pay their own respective expenses except as otherwise provided in the Letter Agreement and except that (i) Purchaser shall pay the applicable filing fee in connection with the filings referred to in Sections 5(e) and 6(b) hereof, and (ii) Purchaser shall be responsible for the payment of any and all sales, recordation, gains, transfer or similar taxes or fees with respect to the sale of the Assets hereunder.</w:t>
      </w:r>
    </w:p>
    <w:p>
      <w:pPr>
        <w:spacing w:after="0" w:line="6" w:lineRule="exact"/>
        <w:rPr>
          <w:rFonts w:ascii="Courier New" w:cs="Courier New" w:eastAsia="Courier New" w:hAnsi="Courier New"/>
          <w:sz w:val="18"/>
          <w:szCs w:val="18"/>
          <w:color w:val="auto"/>
        </w:rPr>
      </w:pPr>
    </w:p>
    <w:p>
      <w:pPr>
        <w:ind w:left="-535" w:right="3359" w:firstLine="535"/>
        <w:spacing w:after="0" w:line="494" w:lineRule="auto"/>
        <w:tabs>
          <w:tab w:leader="none" w:pos="5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at any time subsequent to the date hereof, any provision of this Agreement shall be held by any court of competent jurisdiction to be illegal, void or unenforce-able, such provision shall be of no force and effect, but the illegality or unenforceability of such provision shall have no effect upon and shall not impair the enforceability of any other provision of this Agreement.</w:t>
      </w:r>
    </w:p>
    <w:p>
      <w:pPr>
        <w:spacing w:after="0" w:line="100" w:lineRule="exact"/>
        <w:rPr>
          <w:rFonts w:ascii="Courier New" w:cs="Courier New" w:eastAsia="Courier New" w:hAnsi="Courier New"/>
          <w:sz w:val="18"/>
          <w:szCs w:val="18"/>
          <w:color w:val="auto"/>
        </w:rPr>
      </w:pPr>
    </w:p>
    <w:p>
      <w:pPr>
        <w:jc w:val="both"/>
        <w:ind w:left="-535" w:right="3359" w:firstLine="535"/>
        <w:spacing w:after="0" w:line="513" w:lineRule="auto"/>
        <w:tabs>
          <w:tab w:leader="none" w:pos="5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one or more counterparts, each of which shall be deemed an original, but all of which taken together shall constitute one and the same instrument.</w:t>
      </w:r>
    </w:p>
    <w:p>
      <w:pPr>
        <w:spacing w:after="0" w:line="79" w:lineRule="exact"/>
        <w:rPr>
          <w:rFonts w:ascii="Courier New" w:cs="Courier New" w:eastAsia="Courier New" w:hAnsi="Courier New"/>
          <w:sz w:val="18"/>
          <w:szCs w:val="18"/>
          <w:color w:val="auto"/>
        </w:rPr>
      </w:pPr>
    </w:p>
    <w:p>
      <w:pPr>
        <w:ind w:left="-535" w:right="3359" w:firstLine="535"/>
        <w:spacing w:after="0" w:line="513" w:lineRule="auto"/>
        <w:tabs>
          <w:tab w:leader="none" w:pos="5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Equitable Remedy. The parties hereto acknowledge and agree that neither party would have an adequate remedy at law for money damages in the event that this Agreement has not been performed in accordance with its terms and, therefore, the</w:t>
      </w:r>
    </w:p>
    <w:p>
      <w:pPr>
        <w:sectPr>
          <w:pgSz w:w="11900" w:h="16838" w:orient="portrait"/>
          <w:cols w:equalWidth="0" w:num="1">
            <w:col w:w="9684"/>
          </w:cols>
          <w:pgMar w:left="775" w:top="893"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parties hereto agree that the other party shall be entitled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and injunctive relief and to specific performance of</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terms hereof in addition to any other remedy to which it may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entitled at law or in equity.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the parties hereto have duly executed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as of the day and year first above written.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CRYSTAL BRANDS, INC.</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CRYSTAL APPAREL, INC.</w:t>
      </w:r>
    </w:p>
    <w:p>
      <w:pPr>
        <w:ind w:left="3160"/>
        <w:spacing w:after="0" w:line="238" w:lineRule="auto"/>
        <w:rPr>
          <w:sz w:val="20"/>
          <w:szCs w:val="20"/>
          <w:color w:val="auto"/>
        </w:rPr>
      </w:pPr>
      <w:r>
        <w:rPr>
          <w:rFonts w:ascii="Courier New" w:cs="Courier New" w:eastAsia="Courier New" w:hAnsi="Courier New"/>
          <w:sz w:val="18"/>
          <w:szCs w:val="18"/>
          <w:color w:val="auto"/>
        </w:rPr>
        <w:t>GANT CORPORATION</w:t>
      </w:r>
    </w:p>
    <w:p>
      <w:pPr>
        <w:ind w:left="3160"/>
        <w:spacing w:after="0"/>
        <w:rPr>
          <w:sz w:val="20"/>
          <w:szCs w:val="20"/>
          <w:color w:val="auto"/>
        </w:rPr>
      </w:pPr>
      <w:r>
        <w:rPr>
          <w:rFonts w:ascii="Courier New" w:cs="Courier New" w:eastAsia="Courier New" w:hAnsi="Courier New"/>
          <w:sz w:val="18"/>
          <w:szCs w:val="18"/>
          <w:color w:val="auto"/>
        </w:rPr>
        <w:t>CRYSTAL SALES, INC.</w:t>
      </w:r>
    </w:p>
    <w:p>
      <w:pPr>
        <w:ind w:left="3160"/>
        <w:spacing w:after="0" w:line="238" w:lineRule="auto"/>
        <w:rPr>
          <w:sz w:val="20"/>
          <w:szCs w:val="20"/>
          <w:color w:val="auto"/>
        </w:rPr>
      </w:pPr>
      <w:r>
        <w:rPr>
          <w:rFonts w:ascii="Courier New" w:cs="Courier New" w:eastAsia="Courier New" w:hAnsi="Courier New"/>
          <w:sz w:val="18"/>
          <w:szCs w:val="18"/>
          <w:color w:val="auto"/>
        </w:rPr>
        <w:t>EAGLE SHIRTMAKERS, INC.</w:t>
      </w:r>
    </w:p>
    <w:p>
      <w:pPr>
        <w:ind w:left="3160"/>
        <w:spacing w:after="0"/>
        <w:rPr>
          <w:sz w:val="20"/>
          <w:szCs w:val="20"/>
          <w:color w:val="auto"/>
        </w:rPr>
      </w:pPr>
      <w:r>
        <w:rPr>
          <w:rFonts w:ascii="Courier New" w:cs="Courier New" w:eastAsia="Courier New" w:hAnsi="Courier New"/>
          <w:sz w:val="18"/>
          <w:szCs w:val="18"/>
          <w:color w:val="auto"/>
        </w:rPr>
        <w:t>CRYSTAL BRANDS (HONG KONG) LIMITED</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By________________________________</w:t>
      </w:r>
    </w:p>
    <w:p>
      <w:pPr>
        <w:spacing w:after="0" w:line="29" w:lineRule="exact"/>
        <w:rPr>
          <w:sz w:val="20"/>
          <w:szCs w:val="20"/>
          <w:color w:val="auto"/>
        </w:rPr>
      </w:pP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Name:</w:t>
        <w:tab/>
        <w:t>Michael B. McLearn</w:t>
      </w:r>
    </w:p>
    <w:p>
      <w:pPr>
        <w:ind w:left="3380"/>
        <w:spacing w:after="0"/>
        <w:rPr>
          <w:sz w:val="20"/>
          <w:szCs w:val="20"/>
          <w:color w:val="auto"/>
        </w:rPr>
      </w:pPr>
      <w:r>
        <w:rPr>
          <w:rFonts w:ascii="Courier New" w:cs="Courier New" w:eastAsia="Courier New" w:hAnsi="Courier New"/>
          <w:sz w:val="16"/>
          <w:szCs w:val="16"/>
          <w:color w:val="auto"/>
        </w:rPr>
        <w:t>Title: Vice President (as to each</w:t>
      </w: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By________________________________</w:t>
      </w:r>
    </w:p>
    <w:p>
      <w:pPr>
        <w:spacing w:after="0" w:line="29"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Pamela N. Hootkin</w:t>
      </w:r>
    </w:p>
    <w:p>
      <w:pPr>
        <w:ind w:left="3160"/>
        <w:spacing w:after="0"/>
        <w:rPr>
          <w:sz w:val="20"/>
          <w:szCs w:val="20"/>
          <w:color w:val="auto"/>
        </w:rPr>
      </w:pPr>
      <w:r>
        <w:rPr>
          <w:rFonts w:ascii="Courier New" w:cs="Courier New" w:eastAsia="Courier New" w:hAnsi="Courier New"/>
          <w:sz w:val="18"/>
          <w:szCs w:val="18"/>
          <w:color w:val="auto"/>
        </w:rPr>
        <w:t>Title: Secretary and Treasurer</w:t>
      </w:r>
    </w:p>
    <w:p>
      <w:pPr>
        <w:sectPr>
          <w:pgSz w:w="11900" w:h="16838" w:orient="portrait"/>
          <w:cols w:equalWidth="0" w:num="1">
            <w:col w:w="10219"/>
          </w:cols>
          <w:pgMar w:left="240" w:top="691" w:right="1440" w:bottom="1440" w:gutter="0" w:footer="0" w:header="0"/>
        </w:sectPr>
      </w:pPr>
    </w:p>
    <w:bookmarkStart w:id="93" w:name="page94"/>
    <w:bookmarkEnd w:id="93"/>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w:t>
      </w:r>
    </w:p>
    <w:p>
      <w:pPr>
        <w:spacing w:after="0" w:line="169" w:lineRule="exact"/>
        <w:rPr>
          <w:sz w:val="20"/>
          <w:szCs w:val="20"/>
          <w:color w:val="auto"/>
        </w:rPr>
      </w:pPr>
    </w:p>
    <w:p>
      <w:pPr>
        <w:ind w:left="540" w:hanging="532"/>
        <w:spacing w:after="0"/>
        <w:tabs>
          <w:tab w:leader="none" w:pos="5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 . . . . . . . . . . . . . . . . . . . . .   2</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 . . . . . . . . . . . . . . . . . . .   9</w:t>
      </w:r>
    </w:p>
    <w:p>
      <w:pPr>
        <w:spacing w:after="0" w:line="53"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and Purchase of Assets. . . . . . . . . . . .   9</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 . . . . . . . . . . . . . . . . .  15</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Adjustment. . . . . . . . . . . . .  16</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of Liabilities. . . . . . . . . . . . .  22</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Exclusion of Liabilities . . . . . . . . . . . . .  25</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Relations . . . . . . . . . . . . . . . .  28</w:t>
      </w:r>
    </w:p>
    <w:p>
      <w:pPr>
        <w:spacing w:after="0" w:line="19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Seller . . . . . . . .  33</w:t>
      </w:r>
    </w:p>
    <w:p>
      <w:pPr>
        <w:spacing w:after="0" w:line="53"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Good Standing . . . . . . . . . .  33</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and Effect of Agreement. . . . . . . . .  33</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Contravention . . . . . . . . . . . . . . . . .  34</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Assets. . . . . . . . . . . . . . . . . .  35</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 . . . . . . . . . . . . . . . . . . .  36</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 . . . . . .  39</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 . . . . . . . . . . . . . .  40</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 . . . . . . . . . . . . . .  40</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Consents . . . . . . . . . . . . . . .  41</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 . . . . . . . . . . . . .  42</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 . . . . . . . . . . . . . . . . . . .  43</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 . . . . . . . . . . . . . . . . . . .  43</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 . . . . . . . . . . . . . .  45</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 . . . . . . . . . . . . . . . . . . . . .  47</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Permits and Approvals. . . . . . . . . . . . . . .  48</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Transactions . . . . . . . . . . . . . .  49</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 . . . . . . . . . . . . . . . . . . .  49</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Matters. . . . . . . . . . . . . . . . . . .  49</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 . . . . . . . . . . . . . . . . . .  51</w:t>
      </w:r>
    </w:p>
    <w:p>
      <w:pPr>
        <w:spacing w:after="0" w:line="19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Purchaser . . . . . .  51</w:t>
      </w:r>
    </w:p>
    <w:p>
      <w:pPr>
        <w:spacing w:after="0" w:line="53"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Good Standing . . . . . . . . . .  51</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and Effect of Agreement. . . . . . . . .  51</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Contravention . . . . . . . . . . . . . . . . .  52</w:t>
      </w:r>
    </w:p>
    <w:p>
      <w:pPr>
        <w:spacing w:after="0" w:line="21" w:lineRule="exact"/>
        <w:rPr>
          <w:rFonts w:ascii="Courier New" w:cs="Courier New" w:eastAsia="Courier New" w:hAnsi="Courier New"/>
          <w:sz w:val="16"/>
          <w:szCs w:val="16"/>
          <w:color w:val="auto"/>
        </w:rPr>
      </w:pPr>
    </w:p>
    <w:p>
      <w:pPr>
        <w:ind w:left="1060" w:hanging="525"/>
        <w:spacing w:after="0"/>
        <w:tabs>
          <w:tab w:leader="none" w:pos="106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Consents . . . . . . . . . . . . . . .  52</w:t>
      </w:r>
    </w:p>
    <w:p>
      <w:pPr>
        <w:spacing w:after="0" w:line="19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Seller. . . . . . . . . . . . . . . . . . .  53</w:t>
      </w:r>
    </w:p>
    <w:p>
      <w:pPr>
        <w:spacing w:after="0" w:line="53" w:lineRule="exact"/>
        <w:rPr>
          <w:rFonts w:ascii="Courier New" w:cs="Courier New" w:eastAsia="Courier New" w:hAnsi="Courier New"/>
          <w:sz w:val="16"/>
          <w:szCs w:val="16"/>
          <w:color w:val="auto"/>
        </w:rPr>
      </w:pPr>
    </w:p>
    <w:p>
      <w:pPr>
        <w:ind w:left="860" w:hanging="536"/>
        <w:spacing w:after="0" w:line="238" w:lineRule="auto"/>
        <w:tabs>
          <w:tab w:leader="none" w:pos="86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Documents; Opportunity to Ask</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Questions. . . . . . . . . . . . . . . . . . . . . .  53</w:t>
      </w:r>
    </w:p>
    <w:p>
      <w:pPr>
        <w:spacing w:after="0" w:line="21" w:lineRule="exact"/>
        <w:rPr>
          <w:rFonts w:ascii="Courier New" w:cs="Courier New" w:eastAsia="Courier New" w:hAnsi="Courier New"/>
          <w:sz w:val="18"/>
          <w:szCs w:val="18"/>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Insurance . . . . . . . . . . . . . .  54</w:t>
      </w:r>
    </w:p>
    <w:p>
      <w:pPr>
        <w:spacing w:after="0" w:line="21" w:lineRule="exact"/>
        <w:rPr>
          <w:rFonts w:ascii="Courier New" w:cs="Courier New" w:eastAsia="Courier New" w:hAnsi="Courier New"/>
          <w:sz w:val="16"/>
          <w:szCs w:val="16"/>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Business. . . . . . . . . . . . . . . . .  54</w:t>
      </w:r>
    </w:p>
    <w:p>
      <w:pPr>
        <w:spacing w:after="0" w:line="21" w:lineRule="exact"/>
        <w:rPr>
          <w:rFonts w:ascii="Courier New" w:cs="Courier New" w:eastAsia="Courier New" w:hAnsi="Courier New"/>
          <w:sz w:val="16"/>
          <w:szCs w:val="16"/>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Bankruptcy Court Approvals . . . . . . . . . . . . .  57</w:t>
      </w:r>
    </w:p>
    <w:p>
      <w:pPr>
        <w:spacing w:after="0" w:line="21" w:lineRule="exact"/>
        <w:rPr>
          <w:rFonts w:ascii="Courier New" w:cs="Courier New" w:eastAsia="Courier New" w:hAnsi="Courier New"/>
          <w:sz w:val="16"/>
          <w:szCs w:val="16"/>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Hart-Scott-Rodino Filings. . . . . . . . . . . . . .  58</w:t>
      </w:r>
    </w:p>
    <w:p>
      <w:pPr>
        <w:spacing w:after="0" w:line="21" w:lineRule="exact"/>
        <w:rPr>
          <w:rFonts w:ascii="Courier New" w:cs="Courier New" w:eastAsia="Courier New" w:hAnsi="Courier New"/>
          <w:sz w:val="16"/>
          <w:szCs w:val="16"/>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Consents; Conditions Precedent . . . . . . . .  58</w:t>
      </w:r>
    </w:p>
    <w:p>
      <w:pPr>
        <w:spacing w:after="0" w:line="21" w:lineRule="exact"/>
        <w:rPr>
          <w:rFonts w:ascii="Courier New" w:cs="Courier New" w:eastAsia="Courier New" w:hAnsi="Courier New"/>
          <w:sz w:val="16"/>
          <w:szCs w:val="16"/>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Notification . . . . . . . . . . . . . . . . . . . .  58</w:t>
      </w:r>
    </w:p>
    <w:p>
      <w:pPr>
        <w:spacing w:after="0" w:line="21" w:lineRule="exact"/>
        <w:rPr>
          <w:rFonts w:ascii="Courier New" w:cs="Courier New" w:eastAsia="Courier New" w:hAnsi="Courier New"/>
          <w:sz w:val="16"/>
          <w:szCs w:val="16"/>
          <w:color w:val="auto"/>
        </w:rPr>
      </w:pPr>
    </w:p>
    <w:p>
      <w:pPr>
        <w:ind w:left="860" w:hanging="536"/>
        <w:spacing w:after="0"/>
        <w:tabs>
          <w:tab w:leader="none" w:pos="86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Solicitation. . . . . . . . . . . . . . . . . . .  59</w:t>
      </w:r>
    </w:p>
    <w:p>
      <w:pPr>
        <w:sectPr>
          <w:pgSz w:w="11900" w:h="16838" w:orient="portrait"/>
          <w:cols w:equalWidth="0" w:num="1">
            <w:col w:w="10219"/>
          </w:cols>
          <w:pgMar w:left="240" w:top="488" w:right="1440" w:bottom="1440" w:gutter="0" w:footer="0" w:header="0"/>
        </w:sectPr>
      </w:pPr>
    </w:p>
    <w:bookmarkStart w:id="94" w:name="page95"/>
    <w:bookmarkEnd w:id="94"/>
    <w:p>
      <w:pPr>
        <w:ind w:left="852" w:hanging="536"/>
        <w:spacing w:after="0"/>
        <w:tabs>
          <w:tab w:leader="none" w:pos="852"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to Real Estate. . . . . . . . . . . . . . . .  60</w:t>
      </w:r>
    </w:p>
    <w:p>
      <w:pPr>
        <w:spacing w:after="0" w:line="53" w:lineRule="exact"/>
        <w:rPr>
          <w:rFonts w:ascii="Courier New" w:cs="Courier New" w:eastAsia="Courier New" w:hAnsi="Courier New"/>
          <w:sz w:val="16"/>
          <w:szCs w:val="16"/>
          <w:color w:val="auto"/>
        </w:rPr>
      </w:pPr>
    </w:p>
    <w:p>
      <w:pPr>
        <w:ind w:left="852" w:hanging="536"/>
        <w:spacing w:after="0"/>
        <w:tabs>
          <w:tab w:leader="none" w:pos="852"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Consent . . . . . . . . . . . . . . . . . .  61</w:t>
      </w:r>
    </w:p>
    <w:p>
      <w:pPr>
        <w:spacing w:after="0" w:line="191"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Purchaser . . . . . . . . . . . . . . . . .  61</w:t>
      </w:r>
    </w:p>
    <w:p>
      <w:pPr>
        <w:spacing w:after="0" w:line="53" w:lineRule="exact"/>
        <w:rPr>
          <w:rFonts w:ascii="Courier New" w:cs="Courier New" w:eastAsia="Courier New" w:hAnsi="Courier New"/>
          <w:sz w:val="16"/>
          <w:szCs w:val="16"/>
          <w:color w:val="auto"/>
        </w:rPr>
      </w:pPr>
    </w:p>
    <w:p>
      <w:pPr>
        <w:ind w:left="852" w:hanging="536"/>
        <w:spacing w:after="0"/>
        <w:tabs>
          <w:tab w:leader="none" w:pos="852"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 . . . . . . . . . .  61</w:t>
      </w:r>
    </w:p>
    <w:p>
      <w:pPr>
        <w:spacing w:after="0" w:line="21" w:lineRule="exact"/>
        <w:rPr>
          <w:rFonts w:ascii="Courier New" w:cs="Courier New" w:eastAsia="Courier New" w:hAnsi="Courier New"/>
          <w:sz w:val="16"/>
          <w:szCs w:val="16"/>
          <w:color w:val="auto"/>
        </w:rPr>
      </w:pPr>
    </w:p>
    <w:p>
      <w:pPr>
        <w:ind w:left="852" w:hanging="536"/>
        <w:spacing w:after="0"/>
        <w:tabs>
          <w:tab w:leader="none" w:pos="852"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Hart-Scott-Rodino Filings. . . . . . . . . . . . . .  61</w:t>
      </w:r>
    </w:p>
    <w:p>
      <w:pPr>
        <w:spacing w:after="0" w:line="21" w:lineRule="exact"/>
        <w:rPr>
          <w:rFonts w:ascii="Courier New" w:cs="Courier New" w:eastAsia="Courier New" w:hAnsi="Courier New"/>
          <w:sz w:val="16"/>
          <w:szCs w:val="16"/>
          <w:color w:val="auto"/>
        </w:rPr>
      </w:pPr>
    </w:p>
    <w:p>
      <w:pPr>
        <w:ind w:left="852" w:hanging="536"/>
        <w:spacing w:after="0"/>
        <w:tabs>
          <w:tab w:leader="none" w:pos="852"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Consents; Conditions Precedent . . . . . . . .  62</w:t>
      </w:r>
    </w:p>
    <w:p>
      <w:pPr>
        <w:spacing w:after="0" w:line="191"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Purchaser's Obligation . . . . .  62</w:t>
      </w:r>
    </w:p>
    <w:p>
      <w:pPr>
        <w:spacing w:after="0" w:line="223"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Seller's Obligation. . . . . . .  65</w:t>
      </w:r>
    </w:p>
    <w:p>
      <w:pPr>
        <w:spacing w:after="0" w:line="223"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Date; Closing. . . . . . . . . . . . . . . . . .  67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Survival of Representations and Warranties . . . . .  70</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 . . . . . . . . . . . . . . . . . . .  71</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Press Releases . . . . . . . . . . . .  73</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Brokerage and Finder's Fees . . . . . . . . . . . . . .  74</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Matters . . . . . . . . . . . . . . . . . . . . . .  75</w:t>
      </w:r>
    </w:p>
    <w:p>
      <w:pPr>
        <w:spacing w:after="0" w:line="53" w:lineRule="exact"/>
        <w:rPr>
          <w:rFonts w:ascii="Courier New" w:cs="Courier New" w:eastAsia="Courier New" w:hAnsi="Courier New"/>
          <w:sz w:val="16"/>
          <w:szCs w:val="16"/>
          <w:color w:val="auto"/>
        </w:rPr>
      </w:pPr>
    </w:p>
    <w:p>
      <w:pPr>
        <w:ind w:left="1052" w:hanging="525"/>
        <w:spacing w:after="0"/>
        <w:tabs>
          <w:tab w:leader="none" w:pos="1052"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 . . . . . . . . . . . . . . . . . .  75</w:t>
      </w:r>
    </w:p>
    <w:p>
      <w:pPr>
        <w:spacing w:after="0" w:line="21" w:lineRule="exact"/>
        <w:rPr>
          <w:rFonts w:ascii="Courier New" w:cs="Courier New" w:eastAsia="Courier New" w:hAnsi="Courier New"/>
          <w:sz w:val="16"/>
          <w:szCs w:val="16"/>
          <w:color w:val="auto"/>
        </w:rPr>
      </w:pPr>
    </w:p>
    <w:p>
      <w:pPr>
        <w:ind w:left="1052" w:hanging="525"/>
        <w:spacing w:after="0"/>
        <w:tabs>
          <w:tab w:leader="none" w:pos="1052"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Purchase Price . . . . . . . . . . .  76</w:t>
      </w:r>
    </w:p>
    <w:p>
      <w:pPr>
        <w:spacing w:after="0" w:line="21" w:lineRule="exact"/>
        <w:rPr>
          <w:rFonts w:ascii="Courier New" w:cs="Courier New" w:eastAsia="Courier New" w:hAnsi="Courier New"/>
          <w:sz w:val="16"/>
          <w:szCs w:val="16"/>
          <w:color w:val="auto"/>
        </w:rPr>
      </w:pPr>
    </w:p>
    <w:p>
      <w:pPr>
        <w:ind w:left="1052" w:hanging="525"/>
        <w:spacing w:after="0"/>
        <w:tabs>
          <w:tab w:leader="none" w:pos="1052"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 . . . . . . . . . . . . . . . . . . . . .  76</w:t>
      </w:r>
    </w:p>
    <w:p>
      <w:pPr>
        <w:spacing w:after="0" w:line="191"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Revenue Service Forms. . . . . . . . . . . . .  77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 . . . . . . . . . . . . . . . . . . . . .  77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 . . . . . . . . . . . . . . . . .  79</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Post-Closing Assistance . . . . . . . . . . . . . . . .  80</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 . . . . . . . . . . . . . . . . . . . . . . .  80</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 . . . . . . . . . . . . . . . . . .  81</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No Third Party Beneficiaries. . . . . . . .  82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Headings. . . . . . . . . . . . . . . . . . . .  82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 . . . . . . . . . . . . . . . . . . .  82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 . . . . . . . . . . . . . . . . . . . . . .  83</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 . . . . . . . . . . . . . . . . . . . .  83</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 . . . . . . . . . . . . . . . . . . . .  83</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Equitable Remedy. . . . . . . . . . . . . . . . . . . .  83</w:t>
      </w:r>
    </w:p>
    <w:p>
      <w:pPr>
        <w:sectPr>
          <w:pgSz w:w="11900" w:h="16838" w:orient="portrait"/>
          <w:cols w:equalWidth="0" w:num="1">
            <w:col w:w="10211"/>
          </w:cols>
          <w:pgMar w:left="248" w:top="893" w:right="1440" w:bottom="1440" w:gutter="0" w:footer="0" w:header="0"/>
        </w:sectPr>
      </w:pPr>
    </w:p>
    <w:bookmarkStart w:id="95" w:name="page96"/>
    <w:bookmarkEnd w:id="95"/>
    <w:p>
      <w:pPr>
        <w:ind w:left="1040"/>
        <w:spacing w:after="0"/>
        <w:rPr>
          <w:sz w:val="20"/>
          <w:szCs w:val="20"/>
          <w:color w:val="auto"/>
        </w:rPr>
      </w:pPr>
      <w:r>
        <w:rPr>
          <w:rFonts w:ascii="Courier New" w:cs="Courier New" w:eastAsia="Courier New" w:hAnsi="Courier New"/>
          <w:sz w:val="16"/>
          <w:szCs w:val="16"/>
          <w:color w:val="auto"/>
        </w:rPr>
        <w:t>LIST OF EXHIBITS AND SCHEDULES</w:t>
      </w:r>
    </w:p>
    <w:p>
      <w:pPr>
        <w:sectPr>
          <w:pgSz w:w="11900" w:h="16838" w:orient="portrait"/>
          <w:cols w:equalWidth="0" w:num="1">
            <w:col w:w="9679"/>
          </w:cols>
          <w:pgMar w:left="780" w:top="69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2(a)(ii)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2(a)(v)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2(a)(x)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2(a)(6)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2(d)(vi)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2(f)(i)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2(f)(ii)(A)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2(f)(ii)(B)</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2(f)(ii)(C)</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Real Estate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Excluded Assets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Assumption of Liabilities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Benefit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Persons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Multiemployer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Consents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Contracts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Changes or Events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Exceptions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ERISA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Escrow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Projected Balance Sheet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Scheduling Order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 Order</w:t>
      </w:r>
    </w:p>
    <w:p>
      <w:pPr>
        <w:sectPr>
          <w:pgSz w:w="11900" w:h="16838" w:orient="portrait"/>
          <w:cols w:equalWidth="0" w:num="2">
            <w:col w:w="2440" w:space="720"/>
            <w:col w:w="6519"/>
          </w:cols>
          <w:pgMar w:left="780" w:top="690" w:right="1440" w:bottom="1440" w:gutter="0" w:footer="0" w:header="0"/>
          <w:type w:val="continuous"/>
        </w:sectPr>
      </w:pPr>
    </w:p>
    <w:bookmarkStart w:id="96" w:name="page97"/>
    <w:bookmarkEnd w:id="96"/>
    <w:p>
      <w:pPr>
        <w:ind w:left="2540"/>
        <w:spacing w:after="0"/>
        <w:rPr>
          <w:sz w:val="20"/>
          <w:szCs w:val="20"/>
          <w:color w:val="auto"/>
        </w:rPr>
      </w:pPr>
      <w:r>
        <w:rPr>
          <w:rFonts w:ascii="Courier New" w:cs="Courier New" w:eastAsia="Courier New" w:hAnsi="Courier New"/>
          <w:sz w:val="18"/>
          <w:szCs w:val="18"/>
          <w:color w:val="auto"/>
        </w:rPr>
        <w:t>SCHEDULES AND EXHIBITS</w:t>
      </w:r>
    </w:p>
    <w:p>
      <w:pPr>
        <w:spacing w:after="0" w:line="200" w:lineRule="exact"/>
        <w:rPr>
          <w:sz w:val="20"/>
          <w:szCs w:val="20"/>
          <w:color w:val="auto"/>
        </w:rPr>
      </w:pPr>
    </w:p>
    <w:p>
      <w:pPr>
        <w:spacing w:after="0" w:line="204" w:lineRule="exact"/>
        <w:rPr>
          <w:sz w:val="20"/>
          <w:szCs w:val="20"/>
          <w:color w:val="auto"/>
        </w:rPr>
      </w:pPr>
    </w:p>
    <w:p>
      <w:pPr>
        <w:ind w:right="3359" w:firstLine="527"/>
        <w:spacing w:after="0" w:line="252" w:lineRule="auto"/>
        <w:rPr>
          <w:sz w:val="20"/>
          <w:szCs w:val="20"/>
          <w:color w:val="auto"/>
        </w:rPr>
      </w:pPr>
      <w:r>
        <w:rPr>
          <w:rFonts w:ascii="Courier New" w:cs="Courier New" w:eastAsia="Courier New" w:hAnsi="Courier New"/>
          <w:sz w:val="18"/>
          <w:szCs w:val="18"/>
          <w:color w:val="auto"/>
        </w:rPr>
        <w:t>The Schedules and Exhibits to the Asset Sale Agreement, (the "Agreement"), dated as of January 24, 1995, among Crystal Brands, Inc., Crystal Apparel, Inc., Gant Corporation, Crystal Sales, Inc., Eagle Shirtmakers, Inc., Crystal Brands (Hong Kong) Limited and Phillips-Van Heusen Corporation are omitted pursuant to Item 601(b)(2) of Regulation S-K. The following is a summary of the Schedules and Exhibits to the Agreement. Capitalized terms used herein without definition shall have the respective meanings assigned to such terms in the Agreement.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2(a)(ii) - Leased Real Estate</w:t>
      </w:r>
    </w:p>
    <w:p>
      <w:pPr>
        <w:spacing w:after="0" w:line="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Schedule 2(a)(v)</w:t>
      </w:r>
      <w:r>
        <w:rPr>
          <w:sz w:val="20"/>
          <w:szCs w:val="20"/>
          <w:color w:val="auto"/>
        </w:rPr>
        <w:tab/>
      </w:r>
      <w:r>
        <w:rPr>
          <w:rFonts w:ascii="Courier New" w:cs="Courier New" w:eastAsia="Courier New" w:hAnsi="Courier New"/>
          <w:sz w:val="16"/>
          <w:szCs w:val="16"/>
          <w:color w:val="auto"/>
        </w:rPr>
        <w:t>- Contracts</w:t>
      </w:r>
    </w:p>
    <w:p>
      <w:pPr>
        <w:spacing w:after="0"/>
        <w:tabs>
          <w:tab w:leader="none" w:pos="1880" w:val="left"/>
        </w:tabs>
        <w:rPr>
          <w:sz w:val="20"/>
          <w:szCs w:val="20"/>
          <w:color w:val="auto"/>
        </w:rPr>
      </w:pPr>
      <w:r>
        <w:rPr>
          <w:rFonts w:ascii="Courier New" w:cs="Courier New" w:eastAsia="Courier New" w:hAnsi="Courier New"/>
          <w:sz w:val="18"/>
          <w:szCs w:val="18"/>
          <w:color w:val="auto"/>
        </w:rPr>
        <w:t>Schedule 2(a)(x)</w:t>
      </w:r>
      <w:r>
        <w:rPr>
          <w:sz w:val="20"/>
          <w:szCs w:val="20"/>
          <w:color w:val="auto"/>
        </w:rPr>
        <w:tab/>
      </w:r>
      <w:r>
        <w:rPr>
          <w:rFonts w:ascii="Courier New" w:cs="Courier New" w:eastAsia="Courier New" w:hAnsi="Courier New"/>
          <w:sz w:val="16"/>
          <w:szCs w:val="16"/>
          <w:color w:val="auto"/>
        </w:rPr>
        <w:t>- Intellectual Property</w:t>
      </w:r>
    </w:p>
    <w:p>
      <w:pPr>
        <w:spacing w:after="0" w:line="169"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Provide more particular descriptions of certain of the Assets acquired by Purchaser from Seller.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2(a)(6) - Excluded Assets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Lists certain assets of Seller not sold to Purchaser.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2(d)(vi) - Assumption of Liabilities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Lists certain letters of credit which Purchaser agreed to assume.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2(f)(i) - Employee Information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2(f)(ii)(a) - Employee Benefit Plans</w:t>
      </w:r>
    </w:p>
    <w:p>
      <w:pPr>
        <w:spacing w:after="0" w:line="238" w:lineRule="auto"/>
        <w:rPr>
          <w:sz w:val="20"/>
          <w:szCs w:val="20"/>
          <w:color w:val="auto"/>
        </w:rPr>
      </w:pPr>
      <w:r>
        <w:rPr>
          <w:rFonts w:ascii="Courier New" w:cs="Courier New" w:eastAsia="Courier New" w:hAnsi="Courier New"/>
          <w:sz w:val="18"/>
          <w:szCs w:val="18"/>
          <w:color w:val="auto"/>
        </w:rPr>
        <w:t>Schedule 2(f)(ii)(B) - Certain Persons</w:t>
      </w:r>
    </w:p>
    <w:p>
      <w:pPr>
        <w:spacing w:after="0"/>
        <w:rPr>
          <w:sz w:val="20"/>
          <w:szCs w:val="20"/>
          <w:color w:val="auto"/>
        </w:rPr>
      </w:pPr>
      <w:r>
        <w:rPr>
          <w:rFonts w:ascii="Courier New" w:cs="Courier New" w:eastAsia="Courier New" w:hAnsi="Courier New"/>
          <w:sz w:val="18"/>
          <w:szCs w:val="18"/>
          <w:color w:val="auto"/>
        </w:rPr>
        <w:t>Schedule 2(f)(ii)(C) - Multiemployer Plans</w:t>
      </w:r>
    </w:p>
    <w:p>
      <w:pPr>
        <w:spacing w:after="0" w:line="169" w:lineRule="exact"/>
        <w:rPr>
          <w:sz w:val="20"/>
          <w:szCs w:val="20"/>
          <w:color w:val="auto"/>
        </w:rPr>
      </w:pPr>
    </w:p>
    <w:p>
      <w:pPr>
        <w:ind w:right="3359"/>
        <w:spacing w:after="0" w:line="402" w:lineRule="auto"/>
        <w:rPr>
          <w:sz w:val="20"/>
          <w:szCs w:val="20"/>
          <w:color w:val="auto"/>
        </w:rPr>
      </w:pPr>
      <w:r>
        <w:rPr>
          <w:rFonts w:ascii="Courier New" w:cs="Courier New" w:eastAsia="Courier New" w:hAnsi="Courier New"/>
          <w:sz w:val="16"/>
          <w:szCs w:val="16"/>
          <w:color w:val="auto"/>
        </w:rPr>
        <w:t>Set forth information regarding collective bargaining agreements, the employees of Seller, and Seller's employee benefit plans.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3(c) - Required Consents</w:t>
      </w:r>
    </w:p>
    <w:p>
      <w:pPr>
        <w:spacing w:after="0" w:line="201"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Sets forth consents to the assignment of certain leases of real property which were to be obtained.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3(e) - Certain Contracts</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Sets forth certain contracts assumed by Purchaser which meet the criteria set forth in Section 3(e) of the Agreement.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3(f) - Certain Changes or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Sets forth changes in the Business since the Balance Sheet Date.</w:t>
      </w:r>
    </w:p>
    <w:p>
      <w:pPr>
        <w:sectPr>
          <w:pgSz w:w="11900" w:h="16838" w:orient="portrait"/>
          <w:cols w:equalWidth="0" w:num="1">
            <w:col w:w="10219"/>
          </w:cols>
          <w:pgMar w:left="240" w:top="893"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8"/>
          <w:szCs w:val="18"/>
          <w:color w:val="auto"/>
        </w:rPr>
        <w:t>Schedule 3(j) - Trademark Exceptions</w:t>
      </w:r>
    </w:p>
    <w:p>
      <w:pPr>
        <w:spacing w:after="0" w:line="201" w:lineRule="exact"/>
        <w:rPr>
          <w:sz w:val="20"/>
          <w:szCs w:val="20"/>
          <w:color w:val="auto"/>
        </w:rPr>
      </w:pPr>
    </w:p>
    <w:p>
      <w:pPr>
        <w:ind w:right="3679"/>
        <w:spacing w:after="0" w:line="347" w:lineRule="auto"/>
        <w:rPr>
          <w:sz w:val="20"/>
          <w:szCs w:val="20"/>
          <w:color w:val="auto"/>
        </w:rPr>
      </w:pPr>
      <w:r>
        <w:rPr>
          <w:rFonts w:ascii="Courier New" w:cs="Courier New" w:eastAsia="Courier New" w:hAnsi="Courier New"/>
          <w:sz w:val="18"/>
          <w:szCs w:val="18"/>
          <w:color w:val="auto"/>
        </w:rPr>
        <w:t>Sets forth exceptions to Seller's right, title and interest in the Trademarks.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3(m) - Employee Matters</w:t>
      </w:r>
    </w:p>
    <w:p>
      <w:pPr>
        <w:spacing w:after="0" w:line="201"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Sets forth certain minor exceptions to Seller's environmental representations.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3(r) - ERISA Matters</w:t>
      </w:r>
    </w:p>
    <w:p>
      <w:pPr>
        <w:spacing w:after="0" w:line="201"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Sets forth certain minor exceptions to Seller's ERISA representations.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Escrow Agreement</w:t>
      </w:r>
    </w:p>
    <w:p>
      <w:pPr>
        <w:spacing w:after="0" w:line="201" w:lineRule="exact"/>
        <w:rPr>
          <w:sz w:val="20"/>
          <w:szCs w:val="20"/>
          <w:color w:val="auto"/>
        </w:rPr>
      </w:pPr>
    </w:p>
    <w:p>
      <w:pPr>
        <w:ind w:right="3679"/>
        <w:spacing w:after="0" w:line="306" w:lineRule="auto"/>
        <w:rPr>
          <w:sz w:val="20"/>
          <w:szCs w:val="20"/>
          <w:color w:val="auto"/>
        </w:rPr>
      </w:pPr>
      <w:r>
        <w:rPr>
          <w:rFonts w:ascii="Courier New" w:cs="Courier New" w:eastAsia="Courier New" w:hAnsi="Courier New"/>
          <w:sz w:val="16"/>
          <w:szCs w:val="16"/>
          <w:color w:val="auto"/>
        </w:rPr>
        <w:t>Form of Escrow Agreement entered into between Crystal Brands, Inc., Purchaser, and Citibank, N.A., as escrow agent, on the Closing Date pursuant to which a $3,000,000 portion of the Purchase Price was deposited by Purchaser in an escrow account pending the final adjustment of the Purchase Price.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Projected Balance Sheet</w:t>
      </w:r>
    </w:p>
    <w:p>
      <w:pPr>
        <w:spacing w:after="0" w:line="201" w:lineRule="exact"/>
        <w:rPr>
          <w:sz w:val="20"/>
          <w:szCs w:val="20"/>
          <w:color w:val="auto"/>
        </w:rPr>
      </w:pPr>
    </w:p>
    <w:p>
      <w:pPr>
        <w:ind w:right="3579"/>
        <w:spacing w:after="0" w:line="274" w:lineRule="auto"/>
        <w:rPr>
          <w:sz w:val="20"/>
          <w:szCs w:val="20"/>
          <w:color w:val="auto"/>
        </w:rPr>
      </w:pPr>
      <w:r>
        <w:rPr>
          <w:rFonts w:ascii="Courier New" w:cs="Courier New" w:eastAsia="Courier New" w:hAnsi="Courier New"/>
          <w:sz w:val="18"/>
          <w:szCs w:val="18"/>
          <w:color w:val="auto"/>
        </w:rPr>
        <w:t>Is the projected February 25, 1995 balance sheet of Seller prepared by Seller and used to establish the Tangible Net Worth of the Assets pending an adjustment pursuant to Section 2(c) of the Agreement.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 - Scheduling Order</w:t>
      </w:r>
    </w:p>
    <w:p>
      <w:pPr>
        <w:spacing w:after="0" w:line="201" w:lineRule="exact"/>
        <w:rPr>
          <w:sz w:val="20"/>
          <w:szCs w:val="20"/>
          <w:color w:val="auto"/>
        </w:rPr>
      </w:pPr>
    </w:p>
    <w:p>
      <w:pPr>
        <w:ind w:right="3679"/>
        <w:spacing w:after="0" w:line="402" w:lineRule="auto"/>
        <w:rPr>
          <w:sz w:val="20"/>
          <w:szCs w:val="20"/>
          <w:color w:val="auto"/>
        </w:rPr>
      </w:pPr>
      <w:r>
        <w:rPr>
          <w:rFonts w:ascii="Courier New" w:cs="Courier New" w:eastAsia="Courier New" w:hAnsi="Courier New"/>
          <w:sz w:val="16"/>
          <w:szCs w:val="16"/>
          <w:color w:val="auto"/>
        </w:rPr>
        <w:t>Form of the order sought from the Bankruptcy Court authorizing Seller to enter into the Letter Agreement with Purchaser.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 - Letter Agreement</w:t>
      </w:r>
    </w:p>
    <w:p>
      <w:pPr>
        <w:spacing w:after="0" w:line="201" w:lineRule="exact"/>
        <w:rPr>
          <w:sz w:val="20"/>
          <w:szCs w:val="20"/>
          <w:color w:val="auto"/>
        </w:rPr>
      </w:pPr>
    </w:p>
    <w:p>
      <w:pPr>
        <w:ind w:right="3579"/>
        <w:spacing w:after="0" w:line="274" w:lineRule="auto"/>
        <w:rPr>
          <w:sz w:val="20"/>
          <w:szCs w:val="20"/>
          <w:color w:val="auto"/>
        </w:rPr>
      </w:pPr>
      <w:r>
        <w:rPr>
          <w:rFonts w:ascii="Courier New" w:cs="Courier New" w:eastAsia="Courier New" w:hAnsi="Courier New"/>
          <w:sz w:val="18"/>
          <w:szCs w:val="18"/>
          <w:color w:val="auto"/>
        </w:rPr>
        <w:t>Form of agreement between Purchaser and Crystal Brands, Inc. regarding the expense reimbursement and bidding procedures in connection with competing offers to purchase some or all of the Assets.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E - Approval Order</w:t>
      </w:r>
    </w:p>
    <w:p>
      <w:pPr>
        <w:spacing w:after="0" w:line="201" w:lineRule="exact"/>
        <w:rPr>
          <w:sz w:val="20"/>
          <w:szCs w:val="20"/>
          <w:color w:val="auto"/>
        </w:rPr>
      </w:pPr>
    </w:p>
    <w:p>
      <w:pPr>
        <w:ind w:right="3479"/>
        <w:spacing w:after="0" w:line="292" w:lineRule="auto"/>
        <w:rPr>
          <w:sz w:val="20"/>
          <w:szCs w:val="20"/>
          <w:color w:val="auto"/>
        </w:rPr>
      </w:pPr>
      <w:r>
        <w:rPr>
          <w:rFonts w:ascii="Courier New" w:cs="Courier New" w:eastAsia="Courier New" w:hAnsi="Courier New"/>
          <w:sz w:val="18"/>
          <w:szCs w:val="18"/>
          <w:color w:val="auto"/>
        </w:rPr>
        <w:t>Form of the order sought from the Bankruptcy Court authorizing Seller to enter into and perform all of its obligations pursuant to the Agreement.</w:t>
      </w:r>
    </w:p>
    <w:p>
      <w:pPr>
        <w:spacing w:after="0" w:line="269" w:lineRule="exact"/>
        <w:rPr>
          <w:sz w:val="20"/>
          <w:szCs w:val="20"/>
          <w:color w:val="auto"/>
        </w:rPr>
      </w:pPr>
    </w:p>
    <w:p>
      <w:pPr>
        <w:ind w:right="4099"/>
        <w:spacing w:after="0" w:line="347" w:lineRule="auto"/>
        <w:rPr>
          <w:sz w:val="20"/>
          <w:szCs w:val="20"/>
          <w:color w:val="auto"/>
        </w:rPr>
      </w:pPr>
      <w:r>
        <w:rPr>
          <w:rFonts w:ascii="Courier New" w:cs="Courier New" w:eastAsia="Courier New" w:hAnsi="Courier New"/>
          <w:sz w:val="18"/>
          <w:szCs w:val="18"/>
          <w:color w:val="auto"/>
        </w:rPr>
        <w:t>All omitted Schedules and Exhibits shall be furnished upon request.</w:t>
      </w:r>
    </w:p>
    <w:p>
      <w:pPr>
        <w:sectPr>
          <w:pgSz w:w="11900" w:h="16838" w:orient="portrait"/>
          <w:cols w:equalWidth="0" w:num="1">
            <w:col w:w="10219"/>
          </w:cols>
          <w:pgMar w:left="240" w:top="691" w:right="1440" w:bottom="1440" w:gutter="0" w:footer="0" w:header="0"/>
        </w:sectPr>
      </w:pPr>
    </w:p>
    <w:bookmarkStart w:id="98" w:name="page99"/>
    <w:bookmarkEnd w:id="98"/>
    <w:p>
      <w:pPr>
        <w:ind w:left="4120"/>
        <w:spacing w:after="0"/>
        <w:rPr>
          <w:sz w:val="20"/>
          <w:szCs w:val="20"/>
          <w:color w:val="auto"/>
        </w:rPr>
      </w:pPr>
      <w:r>
        <w:rPr>
          <w:rFonts w:ascii="Courier New" w:cs="Courier New" w:eastAsia="Courier New" w:hAnsi="Courier New"/>
          <w:sz w:val="18"/>
          <w:szCs w:val="18"/>
          <w:color w:val="auto"/>
        </w:rPr>
        <w:t>FOR IMMEDIATE RELEASE</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February 20,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From:</w:t>
            </w:r>
          </w:p>
        </w:tc>
        <w:tc>
          <w:tcPr>
            <w:tcW w:w="53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PHILLIPS-VAN HEUSEN CORPORATION</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8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1290 Avenue of the</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Americas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860" w:type="dxa"/>
            <w:vAlign w:val="bottom"/>
          </w:tcPr>
          <w:p>
            <w:pPr>
              <w:ind w:left="900"/>
              <w:spacing w:after="0"/>
              <w:rPr>
                <w:sz w:val="20"/>
                <w:szCs w:val="20"/>
                <w:color w:val="auto"/>
              </w:rPr>
            </w:pPr>
            <w:r>
              <w:rPr>
                <w:rFonts w:ascii="Courier New" w:cs="Courier New" w:eastAsia="Courier New" w:hAnsi="Courier New"/>
                <w:sz w:val="18"/>
                <w:szCs w:val="18"/>
                <w:color w:val="auto"/>
                <w:w w:val="99"/>
              </w:rPr>
              <w:t>New York, New York</w:t>
            </w:r>
          </w:p>
        </w:tc>
        <w:tc>
          <w:tcPr>
            <w:tcW w:w="246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10104</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2860" w:type="dxa"/>
            <w:vAlign w:val="bottom"/>
          </w:tcPr>
          <w:p>
            <w:pPr>
              <w:ind w:left="900"/>
              <w:spacing w:after="0"/>
              <w:rPr>
                <w:sz w:val="20"/>
                <w:szCs w:val="20"/>
                <w:color w:val="auto"/>
              </w:rPr>
            </w:pPr>
            <w:r>
              <w:rPr>
                <w:rFonts w:ascii="Courier New" w:cs="Courier New" w:eastAsia="Courier New" w:hAnsi="Courier New"/>
                <w:sz w:val="18"/>
                <w:szCs w:val="18"/>
                <w:color w:val="auto"/>
              </w:rPr>
              <w:t>Irwin W. Winter</w:t>
            </w:r>
          </w:p>
        </w:tc>
        <w:tc>
          <w:tcPr>
            <w:tcW w:w="2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Chief Financial Officer</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8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Vice President and</w:t>
            </w: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860" w:type="dxa"/>
            <w:vAlign w:val="bottom"/>
          </w:tcPr>
          <w:p>
            <w:pPr>
              <w:ind w:left="900"/>
              <w:spacing w:after="0"/>
              <w:rPr>
                <w:sz w:val="20"/>
                <w:szCs w:val="20"/>
                <w:color w:val="auto"/>
              </w:rPr>
            </w:pPr>
            <w:r>
              <w:rPr>
                <w:rFonts w:ascii="Courier New" w:cs="Courier New" w:eastAsia="Courier New" w:hAnsi="Courier New"/>
                <w:sz w:val="18"/>
                <w:szCs w:val="18"/>
                <w:color w:val="auto"/>
              </w:rPr>
              <w:t>(212) 468-7025</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060" w:right="3479" w:hanging="210"/>
        <w:spacing w:after="0" w:line="289" w:lineRule="auto"/>
        <w:rPr>
          <w:sz w:val="20"/>
          <w:szCs w:val="20"/>
          <w:color w:val="auto"/>
        </w:rPr>
      </w:pPr>
      <w:r>
        <w:rPr>
          <w:rFonts w:ascii="Courier New" w:cs="Courier New" w:eastAsia="Courier New" w:hAnsi="Courier New"/>
          <w:sz w:val="16"/>
          <w:szCs w:val="16"/>
          <w:color w:val="auto"/>
        </w:rPr>
        <w:t>PHILLIPS-VAN HEUSEN CORPORATION COMPLETES ACQUISITION OF CRYSTAL BRANDS APPAREL GROUP; $114.7 MILLION CASH FOR</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BRANDS INCLUDING IZOD AND GANT</w:t>
      </w: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Phillips-Van Heusen Corporation (NYSE:PVH)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completed its previously announced acquisition of the Apparel</w:t>
      </w:r>
    </w:p>
    <w:p>
      <w:pPr>
        <w:spacing w:after="0" w:line="201"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Group of Crystal Brands, Inc. for $114.7 million in cash.</w:t>
      </w:r>
      <w:r>
        <w:rPr>
          <w:sz w:val="20"/>
          <w:szCs w:val="20"/>
          <w:color w:val="auto"/>
        </w:rPr>
        <w:tab/>
      </w:r>
      <w:r>
        <w:rPr>
          <w:rFonts w:ascii="Courier New" w:cs="Courier New" w:eastAsia="Courier New" w:hAnsi="Courier New"/>
          <w:sz w:val="16"/>
          <w:szCs w:val="16"/>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acquisition, PVH adds two of the country's most important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sportswear labels, Izod and Gant, to its roster of famous brands.</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PVH is one of the world's largest apparel and footwear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companies.</w:t>
        <w:tab/>
        <w:t>Its brands include Van Heusen, the number one selling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men's dress shirt in America; Geoffrey Beene, the number 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designer dress shirt; and G.H. Bass, the number one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selling men's and women's casual shoes.</w:t>
      </w:r>
      <w:r>
        <w:rPr>
          <w:sz w:val="20"/>
          <w:szCs w:val="20"/>
          <w:color w:val="auto"/>
        </w:rPr>
        <w:tab/>
      </w:r>
      <w:r>
        <w:rPr>
          <w:rFonts w:ascii="Courier New" w:cs="Courier New" w:eastAsia="Courier New" w:hAnsi="Courier New"/>
          <w:sz w:val="16"/>
          <w:szCs w:val="16"/>
          <w:color w:val="auto"/>
        </w:rPr>
        <w:t>PVH is also the leading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maker of private label shirts and sweaters in the 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sales in 1993 were $1,152 billion.</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lowerLetter"/>
      <w:start w:val="1"/>
    </w:lvl>
  </w:abstractNum>
  <w:abstractNum w:abstractNumId="1">
    <w:nsid w:val="10233C99"/>
    <w:multiLevelType w:val="hybridMultilevel"/>
    <w:lvl w:ilvl="0">
      <w:lvlJc w:val="left"/>
      <w:lvlText w:val="(%1)"/>
      <w:numFmt w:val="lowerLetter"/>
      <w:start w:val="2"/>
    </w:lvl>
  </w:abstractNum>
  <w:abstractNum w:abstractNumId="2">
    <w:nsid w:val="3F6AB60F"/>
    <w:multiLevelType w:val="hybridMultilevel"/>
    <w:lvl w:ilvl="0">
      <w:lvlJc w:val="left"/>
      <w:lvlText w:val="(%1)"/>
      <w:numFmt w:val="lowerLetter"/>
      <w:start w:val="3"/>
    </w:lvl>
    <w:lvl w:ilvl="1">
      <w:lvlJc w:val="left"/>
      <w:lvlText w:val="%2."/>
      <w:numFmt w:val="decimal"/>
      <w:start w:val="1"/>
    </w:lvl>
  </w:abstractNum>
  <w:abstractNum w:abstractNumId="3">
    <w:nsid w:val="61574095"/>
    <w:multiLevelType w:val="hybridMultilevel"/>
    <w:lvl w:ilvl="0">
      <w:lvlJc w:val="left"/>
      <w:lvlText w:val="%1."/>
      <w:numFmt w:val="decimal"/>
      <w:start w:val="3"/>
    </w:lvl>
  </w:abstractNum>
  <w:abstractNum w:abstractNumId="4">
    <w:nsid w:val="7E0C57B1"/>
    <w:multiLevelType w:val="hybridMultilevel"/>
    <w:lvl w:ilvl="0">
      <w:lvlJc w:val="left"/>
      <w:lvlText w:val="1"/>
      <w:numFmt w:val="bullet"/>
      <w:start w:val="1"/>
    </w:lvl>
  </w:abstractNum>
  <w:abstractNum w:abstractNumId="5">
    <w:nsid w:val="77AE35EB"/>
    <w:multiLevelType w:val="hybridMultilevel"/>
    <w:lvl w:ilvl="0">
      <w:lvlJc w:val="left"/>
      <w:lvlText w:val="3"/>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
    <w:nsid w:val="5FF87E05"/>
    <w:multiLevelType w:val="hybridMultilevel"/>
    <w:lvl w:ilvl="0">
      <w:lvlJc w:val="left"/>
      <w:lvlText w:val="(%1)"/>
      <w:numFmt w:val="lowerRoman"/>
      <w:start w:val="2"/>
    </w:lvl>
  </w:abstractNum>
  <w:abstractNum w:abstractNumId="9">
    <w:nsid w:val="2F305DEF"/>
    <w:multiLevelType w:val="hybridMultilevel"/>
    <w:lvl w:ilvl="0">
      <w:lvlJc w:val="left"/>
      <w:lvlText w:val="(%1)"/>
      <w:numFmt w:val="lowerRoman"/>
      <w:start w:val="6"/>
    </w:lvl>
  </w:abstractNum>
  <w:abstractNum w:abstractNumId="10">
    <w:nsid w:val="25A70BF7"/>
    <w:multiLevelType w:val="hybridMultilevel"/>
    <w:lvl w:ilvl="0">
      <w:lvlJc w:val="left"/>
      <w:lvlText w:val="(%1)"/>
      <w:numFmt w:val="lowerRoman"/>
      <w:start w:val="9"/>
    </w:lvl>
  </w:abstractNum>
  <w:abstractNum w:abstractNumId="11">
    <w:nsid w:val="1DBABF00"/>
    <w:multiLevelType w:val="hybridMultilevel"/>
    <w:lvl w:ilvl="0">
      <w:lvlJc w:val="left"/>
      <w:lvlText w:val="(%1)"/>
      <w:numFmt w:val="lowerRoman"/>
      <w:start w:val="11"/>
    </w:lvl>
  </w:abstractNum>
  <w:abstractNum w:abstractNumId="12">
    <w:nsid w:val="4AD084E9"/>
    <w:multiLevelType w:val="hybridMultilevel"/>
    <w:lvl w:ilvl="0">
      <w:lvlJc w:val="left"/>
      <w:lvlText w:val="(%1)"/>
      <w:numFmt w:val="lowerRoman"/>
      <w:start w:val="14"/>
    </w:lvl>
  </w:abstractNum>
  <w:abstractNum w:abstractNumId="13">
    <w:nsid w:val="1F48EAA1"/>
    <w:multiLevelType w:val="hybridMultilevel"/>
    <w:lvl w:ilvl="0">
      <w:lvlJc w:val="left"/>
      <w:lvlText w:val="(%1)"/>
      <w:numFmt w:val="lowerLetter"/>
      <w:start w:val="2"/>
    </w:lvl>
  </w:abstractNum>
  <w:abstractNum w:abstractNumId="14">
    <w:nsid w:val="1381823A"/>
    <w:multiLevelType w:val="hybridMultilevel"/>
    <w:lvl w:ilvl="0">
      <w:lvlJc w:val="left"/>
      <w:lvlText w:val="(%1)"/>
      <w:numFmt w:val="lowerLetter"/>
      <w:start w:val="2"/>
    </w:lvl>
    <w:lvl w:ilvl="1">
      <w:lvlJc w:val="left"/>
      <w:lvlText w:val="(%2)"/>
      <w:numFmt w:val="lowerLetter"/>
      <w:start w:val="3"/>
    </w:lvl>
  </w:abstractNum>
  <w:abstractNum w:abstractNumId="15">
    <w:nsid w:val="5DB70AE5"/>
    <w:multiLevelType w:val="hybridMultilevel"/>
    <w:lvl w:ilvl="0">
      <w:lvlJc w:val="left"/>
      <w:lvlText w:val="(%1)"/>
      <w:numFmt w:val="decimal"/>
      <w:start w:val="2"/>
    </w:lvl>
    <w:lvl w:ilvl="1">
      <w:lvlJc w:val="left"/>
      <w:lvlText w:val="(%2)"/>
      <w:numFmt w:val="lowerRoman"/>
      <w:start w:val="2"/>
    </w:lvl>
  </w:abstractNum>
  <w:abstractNum w:abstractNumId="16">
    <w:nsid w:val="100F8FCA"/>
    <w:multiLevelType w:val="hybridMultilevel"/>
    <w:lvl w:ilvl="0">
      <w:lvlJc w:val="left"/>
      <w:lvlText w:val="(%1)"/>
      <w:numFmt w:val="lowerRoman"/>
      <w:start w:val="3"/>
    </w:lvl>
  </w:abstractNum>
  <w:abstractNum w:abstractNumId="17">
    <w:nsid w:val="6590700B"/>
    <w:multiLevelType w:val="hybridMultilevel"/>
    <w:lvl w:ilvl="0">
      <w:lvlJc w:val="left"/>
      <w:lvlText w:val="(%1)"/>
      <w:numFmt w:val="lowerRoman"/>
      <w:start w:val="4"/>
    </w:lvl>
  </w:abstractNum>
  <w:abstractNum w:abstractNumId="18">
    <w:nsid w:val="15014ACB"/>
    <w:multiLevelType w:val="hybridMultilevel"/>
    <w:lvl w:ilvl="0">
      <w:lvlJc w:val="left"/>
      <w:lvlText w:val="(%1)"/>
      <w:numFmt w:val="lowerRoman"/>
      <w:start w:val="5"/>
    </w:lvl>
  </w:abstractNum>
  <w:abstractNum w:abstractNumId="19">
    <w:nsid w:val="5F5E7FD0"/>
    <w:multiLevelType w:val="hybridMultilevel"/>
    <w:lvl w:ilvl="0">
      <w:lvlJc w:val="left"/>
      <w:lvlText w:val="(%1)"/>
      <w:numFmt w:val="lowerRoman"/>
      <w:start w:val="6"/>
    </w:lvl>
  </w:abstractNum>
  <w:abstractNum w:abstractNumId="20">
    <w:nsid w:val="98A3148"/>
    <w:multiLevelType w:val="hybridMultilevel"/>
    <w:lvl w:ilvl="0">
      <w:lvlJc w:val="left"/>
      <w:lvlText w:val="%1"/>
      <w:numFmt w:val="decimal"/>
      <w:start w:val="1"/>
    </w:lvl>
    <w:lvl w:ilvl="1">
      <w:lvlJc w:val="left"/>
      <w:lvlText w:val="(%2)"/>
      <w:numFmt w:val="lowerRoman"/>
      <w:start w:val="7"/>
    </w:lvl>
  </w:abstractNum>
  <w:abstractNum w:abstractNumId="21">
    <w:nsid w:val="799D0247"/>
    <w:multiLevelType w:val="hybridMultilevel"/>
    <w:lvl w:ilvl="0">
      <w:lvlJc w:val="left"/>
      <w:lvlText w:val="(%1)"/>
      <w:numFmt w:val="decimal"/>
      <w:start w:val="1"/>
    </w:lvl>
    <w:lvl w:ilvl="1">
      <w:lvlJc w:val="left"/>
      <w:lvlText w:val="%2"/>
      <w:numFmt w:val="lowerRoman"/>
      <w:start w:val="1"/>
    </w:lvl>
  </w:abstractNum>
  <w:abstractNum w:abstractNumId="22">
    <w:nsid w:val="6B94764"/>
    <w:multiLevelType w:val="hybridMultilevel"/>
    <w:lvl w:ilvl="0">
      <w:lvlJc w:val="left"/>
      <w:lvlText w:val="(%1)"/>
      <w:numFmt w:val="lowerLetter"/>
      <w:start w:val="4"/>
    </w:lvl>
  </w:abstractNum>
  <w:abstractNum w:abstractNumId="23">
    <w:nsid w:val="42C296BD"/>
    <w:multiLevelType w:val="hybridMultilevel"/>
    <w:lvl w:ilvl="0">
      <w:lvlJc w:val="left"/>
      <w:lvlText w:val="%1"/>
      <w:numFmt w:val="lowerRoman"/>
      <w:start w:val="1"/>
    </w:lvl>
    <w:lvl w:ilvl="1">
      <w:lvlJc w:val="left"/>
      <w:lvlText w:val="(%2)"/>
      <w:numFmt w:val="lowerRoman"/>
      <w:start w:val="1"/>
    </w:lvl>
  </w:abstractNum>
  <w:abstractNum w:abstractNumId="24">
    <w:nsid w:val="168E121F"/>
    <w:multiLevelType w:val="hybridMultilevel"/>
    <w:lvl w:ilvl="0">
      <w:lvlJc w:val="left"/>
      <w:lvlText w:val="(%1)"/>
      <w:numFmt w:val="lowerRoman"/>
      <w:start w:val="6"/>
    </w:lvl>
    <w:lvl w:ilvl="1">
      <w:lvlJc w:val="left"/>
      <w:lvlText w:val="(%2)"/>
      <w:numFmt w:val="lowerRoman"/>
      <w:start w:val="2"/>
    </w:lvl>
  </w:abstractNum>
  <w:abstractNum w:abstractNumId="25">
    <w:nsid w:val="1EBA5D23"/>
    <w:multiLevelType w:val="hybridMultilevel"/>
    <w:lvl w:ilvl="0">
      <w:lvlJc w:val="left"/>
      <w:lvlText w:val="(%1)"/>
      <w:numFmt w:val="lowerRoman"/>
      <w:start w:val="4"/>
    </w:lvl>
  </w:abstractNum>
  <w:abstractNum w:abstractNumId="26">
    <w:nsid w:val="661E3F1E"/>
    <w:multiLevelType w:val="hybridMultilevel"/>
    <w:lvl w:ilvl="0">
      <w:lvlJc w:val="left"/>
      <w:lvlText w:val="%1"/>
      <w:numFmt w:val="lowerLetter"/>
      <w:start w:val="1"/>
    </w:lvl>
    <w:lvl w:ilvl="1">
      <w:lvlJc w:val="left"/>
      <w:lvlText w:val="(%2)"/>
      <w:numFmt w:val="lowerRoman"/>
      <w:start w:val="7"/>
    </w:lvl>
  </w:abstractNum>
  <w:abstractNum w:abstractNumId="27">
    <w:nsid w:val="5DC79EA8"/>
    <w:multiLevelType w:val="hybridMultilevel"/>
    <w:lvl w:ilvl="0">
      <w:lvlJc w:val="left"/>
      <w:lvlText w:val="(%1)"/>
      <w:numFmt w:val="lowerLetter"/>
      <w:start w:val="5"/>
    </w:lvl>
    <w:lvl w:ilvl="1">
      <w:lvlJc w:val="left"/>
      <w:lvlText w:val="%2"/>
      <w:numFmt w:val="lowerRoman"/>
      <w:start w:val="1"/>
    </w:lvl>
  </w:abstractNum>
  <w:abstractNum w:abstractNumId="28">
    <w:nsid w:val="540A471C"/>
    <w:multiLevelType w:val="hybridMultilevel"/>
    <w:lvl w:ilvl="0">
      <w:lvlJc w:val="left"/>
      <w:lvlText w:val="(%1)"/>
      <w:numFmt w:val="lowerRoman"/>
      <w:start w:val="1"/>
    </w:lvl>
  </w:abstractNum>
  <w:abstractNum w:abstractNumId="29">
    <w:nsid w:val="7BD3EE7B"/>
    <w:multiLevelType w:val="hybridMultilevel"/>
    <w:lvl w:ilvl="0">
      <w:lvlJc w:val="left"/>
      <w:lvlText w:val="(%1)"/>
      <w:numFmt w:val="lowerRoman"/>
      <w:start w:val="6"/>
    </w:lvl>
  </w:abstractNum>
  <w:abstractNum w:abstractNumId="30">
    <w:nsid w:val="51D9C564"/>
    <w:multiLevelType w:val="hybridMultilevel"/>
    <w:lvl w:ilvl="0">
      <w:lvlJc w:val="left"/>
      <w:lvlText w:val="(%1)"/>
      <w:numFmt w:val="lowerRoman"/>
      <w:start w:val="12"/>
    </w:lvl>
  </w:abstractNum>
  <w:abstractNum w:abstractNumId="31">
    <w:nsid w:val="613EFDC5"/>
    <w:multiLevelType w:val="hybridMultilevel"/>
    <w:lvl w:ilvl="0">
      <w:lvlJc w:val="left"/>
      <w:lvlText w:val="(%1)"/>
      <w:numFmt w:val="lowerLetter"/>
      <w:start w:val="6"/>
    </w:lvl>
    <w:lvl w:ilvl="1">
      <w:lvlJc w:val="left"/>
      <w:lvlText w:val="(%2)"/>
      <w:numFmt w:val="lowerLetter"/>
      <w:start w:val="9"/>
    </w:lvl>
  </w:abstractNum>
  <w:abstractNum w:abstractNumId="32">
    <w:nsid w:val="BF72B14"/>
    <w:multiLevelType w:val="hybridMultilevel"/>
    <w:lvl w:ilvl="0">
      <w:lvlJc w:val="left"/>
      <w:lvlText w:val="(%1)"/>
      <w:numFmt w:val="lowerRoman"/>
      <w:start w:val="2"/>
    </w:lvl>
  </w:abstractNum>
  <w:abstractNum w:abstractNumId="33">
    <w:nsid w:val="11447B73"/>
    <w:multiLevelType w:val="hybridMultilevel"/>
    <w:lvl w:ilvl="0">
      <w:lvlJc w:val="left"/>
      <w:lvlText w:val="(%1)"/>
      <w:numFmt w:val="lowerRoman"/>
      <w:start w:val="3"/>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decimal"/>
      <w:start w:val="2"/>
    </w:lvl>
  </w:abstractNum>
  <w:abstractNum w:abstractNumId="36">
    <w:nsid w:val="8F2B15E"/>
    <w:multiLevelType w:val="hybridMultilevel"/>
    <w:lvl w:ilvl="0">
      <w:lvlJc w:val="left"/>
      <w:lvlText w:val="(%1)"/>
      <w:numFmt w:val="decimal"/>
      <w:start w:val="4"/>
    </w:lvl>
  </w:abstractNum>
  <w:abstractNum w:abstractNumId="37">
    <w:nsid w:val="1A32234B"/>
    <w:multiLevelType w:val="hybridMultilevel"/>
    <w:lvl w:ilvl="0">
      <w:lvlJc w:val="left"/>
      <w:lvlText w:val="(%1)"/>
      <w:numFmt w:val="lowerRoman"/>
      <w:start w:val="4"/>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1)"/>
      <w:numFmt w:val="decimal"/>
      <w:start w:val="2"/>
    </w:lvl>
  </w:abstractNum>
  <w:abstractNum w:abstractNumId="40">
    <w:nsid w:val="4962813B"/>
    <w:multiLevelType w:val="hybridMultilevel"/>
    <w:lvl w:ilvl="0">
      <w:lvlJc w:val="left"/>
      <w:lvlText w:val="%1."/>
      <w:numFmt w:val="decimal"/>
      <w:start w:val="3"/>
    </w:lvl>
    <w:lvl w:ilvl="1">
      <w:lvlJc w:val="left"/>
      <w:lvlText w:val="(%2)"/>
      <w:numFmt w:val="lowerLetter"/>
      <w:start w:val="1"/>
    </w:lvl>
  </w:abstractNum>
  <w:abstractNum w:abstractNumId="41">
    <w:nsid w:val="60B6DF70"/>
    <w:multiLevelType w:val="hybridMultilevel"/>
    <w:lvl w:ilvl="0">
      <w:lvlJc w:val="left"/>
      <w:lvlText w:val="%1"/>
      <w:numFmt w:val="lowerLetter"/>
      <w:start w:val="1"/>
    </w:lvl>
    <w:lvl w:ilvl="1">
      <w:lvlJc w:val="left"/>
      <w:lvlText w:val="(%2)"/>
      <w:numFmt w:val="lowerLetter"/>
      <w:start w:val="3"/>
    </w:lvl>
  </w:abstractNum>
  <w:abstractNum w:abstractNumId="42">
    <w:nsid w:val="6A5EE64"/>
    <w:multiLevelType w:val="hybridMultilevel"/>
    <w:lvl w:ilvl="0">
      <w:lvlJc w:val="left"/>
      <w:lvlText w:val="(%1)"/>
      <w:numFmt w:val="lowerLetter"/>
      <w:start w:val="61"/>
    </w:lvl>
    <w:lvl w:ilvl="1">
      <w:lvlJc w:val="left"/>
      <w:lvlText w:val="%2"/>
      <w:numFmt w:val="lowerLetter"/>
      <w:start w:val="1"/>
    </w:lvl>
  </w:abstractNum>
  <w:abstractNum w:abstractNumId="43">
    <w:nsid w:val="14330624"/>
    <w:multiLevelType w:val="hybridMultilevel"/>
    <w:lvl w:ilvl="0">
      <w:lvlJc w:val="left"/>
      <w:lvlText w:val="(%1)"/>
      <w:numFmt w:val="lowerLetter"/>
      <w:start w:val="4"/>
    </w:lvl>
    <w:lvl w:ilvl="1">
      <w:lvlJc w:val="left"/>
      <w:lvlText w:val="(%2)"/>
      <w:numFmt w:val="lowerRoman"/>
      <w:start w:val="1"/>
    </w:lvl>
  </w:abstractNum>
  <w:abstractNum w:abstractNumId="44">
    <w:nsid w:val="7FFFCA11"/>
    <w:multiLevelType w:val="hybridMultilevel"/>
    <w:lvl w:ilvl="0">
      <w:lvlJc w:val="left"/>
      <w:lvlText w:val="(%1)"/>
      <w:numFmt w:val="lowerLetter"/>
      <w:start w:val="5"/>
    </w:lvl>
    <w:lvl w:ilvl="1">
      <w:lvlJc w:val="left"/>
      <w:lvlText w:val="(%2)"/>
      <w:numFmt w:val="lowerLetter"/>
      <w:start w:val="9"/>
    </w:lvl>
  </w:abstractNum>
  <w:abstractNum w:abstractNumId="45">
    <w:nsid w:val="1A27709E"/>
    <w:multiLevelType w:val="hybridMultilevel"/>
    <w:lvl w:ilvl="0">
      <w:lvlJc w:val="left"/>
      <w:lvlText w:val="(%1)"/>
      <w:numFmt w:val="lowerRoman"/>
      <w:start w:val="2"/>
    </w:lvl>
  </w:abstractNum>
  <w:abstractNum w:abstractNumId="46">
    <w:nsid w:val="71EA1109"/>
    <w:multiLevelType w:val="hybridMultilevel"/>
    <w:lvl w:ilvl="0">
      <w:lvlJc w:val="left"/>
      <w:lvlText w:val="(%1)"/>
      <w:numFmt w:val="lowerRoman"/>
      <w:start w:val="10"/>
    </w:lvl>
  </w:abstractNum>
  <w:abstractNum w:abstractNumId="47">
    <w:nsid w:val="100F59DC"/>
    <w:multiLevelType w:val="hybridMultilevel"/>
    <w:lvl w:ilvl="0">
      <w:lvlJc w:val="left"/>
      <w:lvlText w:val="(%1)"/>
      <w:numFmt w:val="lowerLetter"/>
      <w:start w:val="6"/>
    </w:lvl>
  </w:abstractNum>
  <w:abstractNum w:abstractNumId="48">
    <w:nsid w:val="7FB7E0AA"/>
    <w:multiLevelType w:val="hybridMultilevel"/>
    <w:lvl w:ilvl="0">
      <w:lvlJc w:val="left"/>
      <w:lvlText w:val="(%1)"/>
      <w:numFmt w:val="lowerRoman"/>
      <w:start w:val="10"/>
    </w:lvl>
    <w:lvl w:ilvl="1">
      <w:lvlJc w:val="left"/>
      <w:lvlText w:val="%2"/>
      <w:numFmt w:val="lowerLetter"/>
      <w:start w:val="1"/>
    </w:lvl>
    <w:lvl w:ilvl="2">
      <w:lvlJc w:val="left"/>
      <w:lvlText w:val="%3"/>
      <w:numFmt w:val="lowerLetter"/>
      <w:start w:val="1"/>
    </w:lvl>
  </w:abstractNum>
  <w:abstractNum w:abstractNumId="49">
    <w:nsid w:val="6EB5BD4"/>
    <w:multiLevelType w:val="hybridMultilevel"/>
    <w:lvl w:ilvl="0">
      <w:lvlJc w:val="left"/>
      <w:lvlText w:val="(%1)"/>
      <w:numFmt w:val="lowerRoman"/>
      <w:start w:val="15"/>
    </w:lvl>
    <w:lvl w:ilvl="1">
      <w:lvlJc w:val="left"/>
      <w:lvlText w:val="(%2)"/>
      <w:numFmt w:val="lowerLetter"/>
      <w:start w:val="7"/>
    </w:lvl>
    <w:lvl w:ilvl="2">
      <w:lvlJc w:val="left"/>
      <w:lvlText w:val="(%3)"/>
      <w:numFmt w:val="lowerLetter"/>
      <w:start w:val="8"/>
    </w:lvl>
  </w:abstractNum>
  <w:abstractNum w:abstractNumId="50">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51">
    <w:nsid w:val="94211F2"/>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52">
    <w:nsid w:val="885E1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53">
    <w:nsid w:val="76272110"/>
    <w:multiLevelType w:val="hybridMultilevel"/>
    <w:lvl w:ilvl="0">
      <w:lvlJc w:val="left"/>
      <w:lvlText w:val="(%1)"/>
      <w:numFmt w:val="lowerRoman"/>
      <w:start w:val="3"/>
    </w:lvl>
  </w:abstractNum>
  <w:abstractNum w:abstractNumId="54">
    <w:nsid w:val="4C04A8AF"/>
    <w:multiLevelType w:val="hybridMultilevel"/>
    <w:lvl w:ilvl="0">
      <w:lvlJc w:val="left"/>
      <w:lvlText w:val="(%1)"/>
      <w:numFmt w:val="lowerLetter"/>
      <w:start w:val="11"/>
    </w:lvl>
  </w:abstractNum>
  <w:abstractNum w:abstractNumId="55">
    <w:nsid w:val="1716703B"/>
    <w:multiLevelType w:val="hybridMultilevel"/>
    <w:lvl w:ilvl="0">
      <w:lvlJc w:val="left"/>
      <w:lvlText w:val="(%1)"/>
      <w:numFmt w:val="lowerLetter"/>
      <w:start w:val="13"/>
    </w:lvl>
  </w:abstractNum>
  <w:abstractNum w:abstractNumId="56">
    <w:nsid w:val="14E17E33"/>
    <w:multiLevelType w:val="hybridMultilevel"/>
    <w:lvl w:ilvl="0">
      <w:lvlJc w:val="left"/>
      <w:lvlText w:val="(%1)"/>
      <w:numFmt w:val="lowerRoman"/>
      <w:start w:val="1"/>
    </w:lvl>
  </w:abstractNum>
  <w:abstractNum w:abstractNumId="57">
    <w:nsid w:val="3222E7CD"/>
    <w:multiLevelType w:val="hybridMultilevel"/>
    <w:lvl w:ilvl="0">
      <w:lvlJc w:val="left"/>
      <w:lvlText w:val="(%1)"/>
      <w:numFmt w:val="lowerRoman"/>
      <w:start w:val="3"/>
    </w:lvl>
  </w:abstractNum>
  <w:abstractNum w:abstractNumId="58">
    <w:nsid w:val="74DE0EE3"/>
    <w:multiLevelType w:val="hybridMultilevel"/>
    <w:lvl w:ilvl="0">
      <w:lvlJc w:val="left"/>
      <w:lvlText w:val="%1"/>
      <w:numFmt w:val="lowerLetter"/>
      <w:start w:val="1"/>
    </w:lvl>
    <w:lvl w:ilvl="1">
      <w:lvlJc w:val="left"/>
      <w:lvlText w:val="(%2)"/>
      <w:numFmt w:val="lowerRoman"/>
      <w:start w:val="6"/>
    </w:lvl>
  </w:abstractNum>
  <w:abstractNum w:abstractNumId="59">
    <w:nsid w:val="68EBC550"/>
    <w:multiLevelType w:val="hybridMultilevel"/>
    <w:lvl w:ilvl="0">
      <w:lvlJc w:val="left"/>
      <w:lvlText w:val="(%1)"/>
      <w:numFmt w:val="lowerLetter"/>
      <w:start w:val="14"/>
    </w:lvl>
    <w:lvl w:ilvl="1">
      <w:lvlJc w:val="left"/>
      <w:lvlText w:val="%2"/>
      <w:numFmt w:val="lowerRoman"/>
      <w:start w:val="1"/>
    </w:lvl>
  </w:abstractNum>
  <w:abstractNum w:abstractNumId="60">
    <w:nsid w:val="2DF6D648"/>
    <w:multiLevelType w:val="hybridMultilevel"/>
    <w:lvl w:ilvl="0">
      <w:lvlJc w:val="left"/>
      <w:lvlText w:val="(%1)"/>
      <w:numFmt w:val="decimal"/>
      <w:start w:val="8"/>
    </w:lvl>
    <w:lvl w:ilvl="1">
      <w:lvlJc w:val="left"/>
      <w:lvlText w:val="(%2)"/>
      <w:numFmt w:val="lowerLetter"/>
      <w:start w:val="15"/>
    </w:lvl>
  </w:abstractNum>
  <w:abstractNum w:abstractNumId="61">
    <w:nsid w:val="46B7D447"/>
    <w:multiLevelType w:val="hybridMultilevel"/>
    <w:lvl w:ilvl="0">
      <w:lvlJc w:val="left"/>
      <w:lvlText w:val="(%1)"/>
      <w:numFmt w:val="lowerLetter"/>
      <w:start w:val="16"/>
    </w:lvl>
    <w:lvl w:ilvl="1">
      <w:lvlJc w:val="left"/>
      <w:lvlText w:val="(%2)"/>
      <w:numFmt w:val="lowerLetter"/>
      <w:start w:val="9"/>
    </w:lvl>
  </w:abstractNum>
  <w:abstractNum w:abstractNumId="62">
    <w:nsid w:val="4A2AC315"/>
    <w:multiLevelType w:val="hybridMultilevel"/>
    <w:lvl w:ilvl="0">
      <w:lvlJc w:val="left"/>
      <w:lvlText w:val="(%1)"/>
      <w:numFmt w:val="lowerRoman"/>
      <w:start w:val="2"/>
    </w:lvl>
  </w:abstractNum>
  <w:abstractNum w:abstractNumId="63">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4">
    <w:nsid w:val="57FC4FBB"/>
    <w:multiLevelType w:val="hybridMultilevel"/>
    <w:lvl w:ilvl="0">
      <w:lvlJc w:val="left"/>
      <w:lvlText w:val="%1"/>
      <w:numFmt w:val="decimal"/>
      <w:start w:val="1"/>
    </w:lvl>
    <w:lvl w:ilvl="1">
      <w:lvlJc w:val="left"/>
      <w:lvlText w:val="(%2)"/>
      <w:numFmt w:val="lowerLetter"/>
      <w:start w:val="19"/>
    </w:lvl>
    <w:lvl w:ilvl="2">
      <w:lvlJc w:val="left"/>
      <w:lvlText w:val="%3"/>
      <w:numFmt w:val="lowerLetter"/>
      <w:start w:val="1"/>
    </w:lvl>
  </w:abstractNum>
  <w:abstractNum w:abstractNumId="65">
    <w:nsid w:val="CC1016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6">
    <w:nsid w:val="43F18422"/>
    <w:multiLevelType w:val="hybridMultilevel"/>
    <w:lvl w:ilvl="0">
      <w:lvlJc w:val="left"/>
      <w:lvlText w:val="(%1)"/>
      <w:numFmt w:val="lowerLetter"/>
      <w:start w:val="3"/>
    </w:lvl>
    <w:lvl w:ilvl="1">
      <w:lvlJc w:val="left"/>
      <w:lvlText w:val="(%2)"/>
      <w:numFmt w:val="lowerLetter"/>
      <w:start w:val="4"/>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lowerLetter"/>
      <w:start w:val="2"/>
    </w:lvl>
  </w:abstractNum>
  <w:abstractNum w:abstractNumId="69">
    <w:nsid w:val="7F01579B"/>
    <w:multiLevelType w:val="hybridMultilevel"/>
    <w:lvl w:ilvl="0">
      <w:lvlJc w:val="left"/>
      <w:lvlText w:val="(%1)"/>
      <w:numFmt w:val="upperLetter"/>
      <w:start w:val="2"/>
    </w:lvl>
  </w:abstractNum>
  <w:abstractNum w:abstractNumId="70">
    <w:nsid w:val="49DA307D"/>
    <w:multiLevelType w:val="hybridMultilevel"/>
    <w:lvl w:ilvl="0">
      <w:lvlJc w:val="left"/>
      <w:lvlText w:val="(%1)"/>
      <w:numFmt w:val="lowerRoman"/>
      <w:start w:val="14"/>
    </w:lvl>
  </w:abstractNum>
  <w:abstractNum w:abstractNumId="71">
    <w:nsid w:val="7055A5F5"/>
    <w:multiLevelType w:val="hybridMultilevel"/>
    <w:lvl w:ilvl="0">
      <w:lvlJc w:val="left"/>
      <w:lvlText w:val="(%1)"/>
      <w:numFmt w:val="lowerRoman"/>
      <w:start w:val="19"/>
    </w:lvl>
  </w:abstractNum>
  <w:abstractNum w:abstractNumId="72">
    <w:nsid w:val="5FB8370B"/>
    <w:multiLevelType w:val="hybridMultilevel"/>
    <w:lvl w:ilvl="0">
      <w:lvlJc w:val="left"/>
      <w:lvlText w:val="(%1)"/>
      <w:numFmt w:val="lowerRoman"/>
      <w:start w:val="21"/>
    </w:lvl>
  </w:abstractNum>
  <w:abstractNum w:abstractNumId="73">
    <w:nsid w:val="50801EE1"/>
    <w:multiLevelType w:val="hybridMultilevel"/>
    <w:lvl w:ilvl="0">
      <w:lvlJc w:val="left"/>
      <w:lvlText w:val="%1"/>
      <w:numFmt w:val="lowerLetter"/>
      <w:start w:val="1"/>
    </w:lvl>
    <w:lvl w:ilvl="1">
      <w:lvlJc w:val="left"/>
      <w:lvlText w:val="(%2)"/>
      <w:numFmt w:val="lowerLetter"/>
      <w:start w:val="4"/>
    </w:lvl>
  </w:abstractNum>
  <w:abstractNum w:abstractNumId="74">
    <w:nsid w:val="488AC1A"/>
    <w:multiLevelType w:val="hybridMultilevel"/>
    <w:lvl w:ilvl="0">
      <w:lvlJc w:val="left"/>
      <w:lvlText w:val="(%1)"/>
      <w:numFmt w:val="lowerLetter"/>
      <w:start w:val="35"/>
    </w:lvl>
    <w:lvl w:ilvl="1">
      <w:lvlJc w:val="left"/>
      <w:lvlText w:val="%2"/>
      <w:numFmt w:val="lowerLetter"/>
      <w:start w:val="1"/>
    </w:lvl>
  </w:abstractNum>
  <w:abstractNum w:abstractNumId="75">
    <w:nsid w:val="5FB8011C"/>
    <w:multiLevelType w:val="hybridMultilevel"/>
    <w:lvl w:ilvl="0">
      <w:lvlJc w:val="left"/>
      <w:lvlText w:val="(%1)"/>
      <w:numFmt w:val="lowerLetter"/>
      <w:start w:val="5"/>
    </w:lvl>
  </w:abstractNum>
  <w:abstractNum w:abstractNumId="76">
    <w:nsid w:val="6AA78F7F"/>
    <w:multiLevelType w:val="hybridMultilevel"/>
    <w:lvl w:ilvl="0">
      <w:lvlJc w:val="left"/>
      <w:lvlText w:val="%1"/>
      <w:numFmt w:val="upperLetter"/>
      <w:start w:val="1"/>
    </w:lvl>
    <w:lvl w:ilvl="1">
      <w:lvlJc w:val="left"/>
      <w:lvlText w:val="(%2)"/>
      <w:numFmt w:val="lowerLetter"/>
      <w:start w:val="8"/>
    </w:lvl>
  </w:abstractNum>
  <w:abstractNum w:abstractNumId="77">
    <w:nsid w:val="7672BD23"/>
    <w:multiLevelType w:val="hybridMultilevel"/>
    <w:lvl w:ilvl="0">
      <w:lvlJc w:val="left"/>
      <w:lvlText w:val="(%1)"/>
      <w:numFmt w:val="upperLetter"/>
      <w:start w:val="1"/>
    </w:lvl>
    <w:lvl w:ilvl="1">
      <w:lvlJc w:val="left"/>
      <w:lvlText w:val="%2"/>
      <w:numFmt w:val="lowerLetter"/>
      <w:start w:val="1"/>
    </w:lvl>
  </w:abstractNum>
  <w:abstractNum w:abstractNumId="78">
    <w:nsid w:val="6FC75AF8"/>
    <w:multiLevelType w:val="hybridMultilevel"/>
    <w:lvl w:ilvl="0">
      <w:lvlJc w:val="left"/>
      <w:lvlText w:val="(%1)"/>
      <w:numFmt w:val="lowerRoman"/>
      <w:start w:val="1"/>
    </w:lvl>
  </w:abstractNum>
  <w:abstractNum w:abstractNumId="79">
    <w:nsid w:val="6A5F7029"/>
    <w:multiLevelType w:val="hybridMultilevel"/>
    <w:lvl w:ilvl="0">
      <w:lvlJc w:val="left"/>
      <w:lvlText w:val="%1"/>
      <w:numFmt w:val="decimal"/>
      <w:start w:val="1"/>
    </w:lvl>
    <w:lvl w:ilvl="1">
      <w:lvlJc w:val="left"/>
      <w:lvlText w:val="(%2)"/>
      <w:numFmt w:val="lowerLetter"/>
      <w:start w:val="10"/>
    </w:lvl>
  </w:abstractNum>
  <w:abstractNum w:abstractNumId="80">
    <w:nsid w:val="7D5E18F8"/>
    <w:multiLevelType w:val="hybridMultilevel"/>
    <w:lvl w:ilvl="0">
      <w:lvlJc w:val="left"/>
      <w:lvlText w:val="%1."/>
      <w:numFmt w:val="decimal"/>
      <w:start w:val="6"/>
    </w:lvl>
    <w:lvl w:ilvl="1">
      <w:lvlJc w:val="left"/>
      <w:lvlText w:val="(%2)"/>
      <w:numFmt w:val="lowerLetter"/>
      <w:start w:val="1"/>
    </w:lvl>
  </w:abstractNum>
  <w:abstractNum w:abstractNumId="81">
    <w:nsid w:val="5F3534A4"/>
    <w:multiLevelType w:val="hybridMultilevel"/>
    <w:lvl w:ilvl="0">
      <w:lvlJc w:val="left"/>
      <w:lvlText w:val="%1"/>
      <w:numFmt w:val="decimal"/>
      <w:start w:val="1"/>
    </w:lvl>
    <w:lvl w:ilvl="1">
      <w:lvlJc w:val="left"/>
      <w:lvlText w:val="(%2)"/>
      <w:numFmt w:val="lowerLetter"/>
      <w:start w:val="3"/>
    </w:lvl>
  </w:abstractNum>
  <w:abstractNum w:abstractNumId="82">
    <w:nsid w:val="73A1821B"/>
    <w:multiLevelType w:val="hybridMultilevel"/>
    <w:lvl w:ilvl="0">
      <w:lvlJc w:val="left"/>
      <w:lvlText w:val="%1."/>
      <w:numFmt w:val="decimal"/>
      <w:start w:val="7"/>
    </w:lvl>
    <w:lvl w:ilvl="1">
      <w:lvlJc w:val="left"/>
      <w:lvlText w:val="(%2)"/>
      <w:numFmt w:val="lowerLetter"/>
      <w:start w:val="1"/>
    </w:lvl>
  </w:abstractNum>
  <w:abstractNum w:abstractNumId="83">
    <w:nsid w:val="7DE67713"/>
    <w:multiLevelType w:val="hybridMultilevel"/>
    <w:lvl w:ilvl="0">
      <w:lvlJc w:val="left"/>
      <w:lvlText w:val="%1"/>
      <w:numFmt w:val="lowerLetter"/>
      <w:start w:val="1"/>
    </w:lvl>
    <w:lvl w:ilvl="1">
      <w:lvlJc w:val="left"/>
      <w:lvlText w:val="(%2)"/>
      <w:numFmt w:val="lowerLetter"/>
      <w:start w:val="2"/>
    </w:lvl>
  </w:abstractNum>
  <w:abstractNum w:abstractNumId="84">
    <w:nsid w:val="555C55B5"/>
    <w:multiLevelType w:val="hybridMultilevel"/>
    <w:lvl w:ilvl="0">
      <w:lvlJc w:val="left"/>
      <w:lvlText w:val="(%1)"/>
      <w:numFmt w:val="lowerLetter"/>
      <w:start w:val="3"/>
    </w:lvl>
    <w:lvl w:ilvl="1">
      <w:lvlJc w:val="left"/>
      <w:lvlText w:val="(%2)"/>
      <w:numFmt w:val="lowerLetter"/>
      <w:start w:val="4"/>
    </w:lvl>
  </w:abstractNum>
  <w:abstractNum w:abstractNumId="85">
    <w:nsid w:val="3FA62ACA"/>
    <w:multiLevelType w:val="hybridMultilevel"/>
    <w:lvl w:ilvl="0">
      <w:lvlJc w:val="left"/>
      <w:lvlText w:val="(%1)"/>
      <w:numFmt w:val="lowerLetter"/>
      <w:start w:val="7"/>
    </w:lvl>
  </w:abstractNum>
  <w:abstractNum w:abstractNumId="86">
    <w:nsid w:val="14FCE74E"/>
    <w:multiLevelType w:val="hybridMultilevel"/>
    <w:lvl w:ilvl="0">
      <w:lvlJc w:val="left"/>
      <w:lvlText w:val="%1."/>
      <w:numFmt w:val="decimal"/>
      <w:start w:val="8"/>
    </w:lvl>
    <w:lvl w:ilvl="1">
      <w:lvlJc w:val="left"/>
      <w:lvlText w:val="(%2)"/>
      <w:numFmt w:val="lowerLetter"/>
      <w:start w:val="1"/>
    </w:lvl>
  </w:abstractNum>
  <w:abstractNum w:abstractNumId="87">
    <w:nsid w:val="6A3DD3E8"/>
    <w:multiLevelType w:val="hybridMultilevel"/>
    <w:lvl w:ilvl="0">
      <w:lvlJc w:val="left"/>
      <w:lvlText w:val="(%1)"/>
      <w:numFmt w:val="lowerLetter"/>
      <w:start w:val="2"/>
    </w:lvl>
  </w:abstractNum>
  <w:abstractNum w:abstractNumId="88">
    <w:nsid w:val="71C91298"/>
    <w:multiLevelType w:val="hybridMultilevel"/>
    <w:lvl w:ilvl="0">
      <w:lvlJc w:val="left"/>
      <w:lvlText w:val="(%1)"/>
      <w:numFmt w:val="lowerLetter"/>
      <w:start w:val="3"/>
    </w:lvl>
  </w:abstractNum>
  <w:abstractNum w:abstractNumId="89">
    <w:nsid w:val="9DAF632"/>
    <w:multiLevelType w:val="hybridMultilevel"/>
    <w:lvl w:ilvl="0">
      <w:lvlJc w:val="left"/>
      <w:lvlText w:val="%1."/>
      <w:numFmt w:val="decimal"/>
      <w:start w:val="9"/>
    </w:lvl>
    <w:lvl w:ilvl="1">
      <w:lvlJc w:val="left"/>
      <w:lvlText w:val="(%2)"/>
      <w:numFmt w:val="lowerLetter"/>
      <w:start w:val="1"/>
    </w:lvl>
  </w:abstractNum>
  <w:abstractNum w:abstractNumId="90">
    <w:nsid w:val="53299938"/>
    <w:multiLevelType w:val="hybridMultilevel"/>
    <w:lvl w:ilvl="0">
      <w:lvlJc w:val="left"/>
      <w:lvlText w:val="(%1)"/>
      <w:numFmt w:val="lowerLetter"/>
      <w:start w:val="3"/>
    </w:lvl>
    <w:lvl w:ilvl="1">
      <w:lvlJc w:val="left"/>
      <w:lvlText w:val="(%2)"/>
      <w:numFmt w:val="lowerRoman"/>
      <w:start w:val="1"/>
    </w:lvl>
  </w:abstractNum>
  <w:abstractNum w:abstractNumId="91">
    <w:nsid w:val="1FBFE8E0"/>
    <w:multiLevelType w:val="hybridMultilevel"/>
    <w:lvl w:ilvl="0">
      <w:lvlJc w:val="left"/>
      <w:lvlText w:val="%1"/>
      <w:numFmt w:val="lowerLetter"/>
      <w:start w:val="1"/>
    </w:lvl>
    <w:lvl w:ilvl="1">
      <w:lvlJc w:val="left"/>
      <w:lvlText w:val="(%2)"/>
      <w:numFmt w:val="lowerRoman"/>
      <w:start w:val="6"/>
    </w:lvl>
  </w:abstractNum>
  <w:abstractNum w:abstractNumId="92">
    <w:nsid w:val="5092CA79"/>
    <w:multiLevelType w:val="hybridMultilevel"/>
    <w:lvl w:ilvl="0">
      <w:lvlJc w:val="left"/>
      <w:lvlText w:val="(%1)"/>
      <w:numFmt w:val="lowerLetter"/>
      <w:start w:val="4"/>
    </w:lvl>
    <w:lvl w:ilvl="1">
      <w:lvlJc w:val="left"/>
      <w:lvlText w:val="(%2)"/>
      <w:numFmt w:val="lowerRoman"/>
      <w:start w:val="1"/>
    </w:lvl>
  </w:abstractNum>
  <w:abstractNum w:abstractNumId="93">
    <w:nsid w:val="1D545C4D"/>
    <w:multiLevelType w:val="hybridMultilevel"/>
    <w:lvl w:ilvl="0">
      <w:lvlJc w:val="left"/>
      <w:lvlText w:val="%1"/>
      <w:numFmt w:val="lowerRoman"/>
      <w:start w:val="1"/>
    </w:lvl>
    <w:lvl w:ilvl="1">
      <w:lvlJc w:val="left"/>
      <w:lvlText w:val="(%2)"/>
      <w:numFmt w:val="lowerRoman"/>
      <w:start w:val="5"/>
    </w:lvl>
  </w:abstractNum>
  <w:abstractNum w:abstractNumId="94">
    <w:nsid w:val="59ADEA3D"/>
    <w:multiLevelType w:val="hybridMultilevel"/>
    <w:lvl w:ilvl="0">
      <w:lvlJc w:val="left"/>
      <w:lvlText w:val="(%1)"/>
      <w:numFmt w:val="lowerRoman"/>
      <w:start w:val="8"/>
    </w:lvl>
    <w:lvl w:ilvl="1">
      <w:lvlJc w:val="left"/>
      <w:lvlText w:val="%2"/>
      <w:numFmt w:val="lowerRoman"/>
      <w:start w:val="1"/>
    </w:lvl>
  </w:abstractNum>
  <w:abstractNum w:abstractNumId="95">
    <w:nsid w:val="288F1A34"/>
    <w:multiLevelType w:val="hybridMultilevel"/>
    <w:lvl w:ilvl="0">
      <w:lvlJc w:val="left"/>
      <w:lvlText w:val="%1."/>
      <w:numFmt w:val="decimal"/>
      <w:start w:val="10"/>
    </w:lvl>
  </w:abstractNum>
  <w:abstractNum w:abstractNumId="96">
    <w:nsid w:val="2A155DB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97">
    <w:nsid w:val="1D9F6E5F"/>
    <w:multiLevelType w:val="hybridMultilevel"/>
    <w:lvl w:ilvl="0">
      <w:lvlJc w:val="left"/>
      <w:lvlText w:val="%1"/>
      <w:numFmt w:val="lowerLetter"/>
      <w:start w:val="1"/>
    </w:lvl>
    <w:lvl w:ilvl="1">
      <w:lvlJc w:val="left"/>
      <w:lvlText w:val="(%2)"/>
      <w:numFmt w:val="lowerLetter"/>
      <w:start w:val="35"/>
    </w:lvl>
  </w:abstractNum>
  <w:abstractNum w:abstractNumId="98">
    <w:nsid w:val="97E1B4E"/>
    <w:multiLevelType w:val="hybridMultilevel"/>
    <w:lvl w:ilvl="0">
      <w:lvlJc w:val="left"/>
      <w:lvlText w:val="(%1)"/>
      <w:numFmt w:val="lowerLetter"/>
      <w:start w:val="2"/>
    </w:lvl>
    <w:lvl w:ilvl="1">
      <w:lvlJc w:val="left"/>
      <w:lvlText w:val="%2"/>
      <w:numFmt w:val="lowerLetter"/>
      <w:start w:val="1"/>
    </w:lvl>
  </w:abstractNum>
  <w:abstractNum w:abstractNumId="99">
    <w:nsid w:val="51088277"/>
    <w:multiLevelType w:val="hybridMultilevel"/>
    <w:lvl w:ilvl="0">
      <w:lvlJc w:val="left"/>
      <w:lvlText w:val="%1."/>
      <w:numFmt w:val="decimal"/>
      <w:start w:val="12"/>
    </w:lvl>
    <w:lvl w:ilvl="1">
      <w:lvlJc w:val="left"/>
      <w:lvlText w:val="(%2)"/>
      <w:numFmt w:val="lowerLetter"/>
      <w:start w:val="1"/>
    </w:lvl>
  </w:abstractNum>
  <w:abstractNum w:abstractNumId="100">
    <w:nsid w:val="1CA0C5FA"/>
    <w:multiLevelType w:val="hybridMultilevel"/>
    <w:lvl w:ilvl="0">
      <w:lvlJc w:val="left"/>
      <w:lvlText w:val="%1"/>
      <w:numFmt w:val="decimal"/>
      <w:start w:val="1"/>
    </w:lvl>
    <w:lvl w:ilvl="1">
      <w:lvlJc w:val="left"/>
      <w:lvlText w:val="(%2)"/>
      <w:numFmt w:val="lowerLetter"/>
      <w:start w:val="3"/>
    </w:lvl>
  </w:abstractNum>
  <w:abstractNum w:abstractNumId="101">
    <w:nsid w:val="53584BCB"/>
    <w:multiLevelType w:val="hybridMultilevel"/>
    <w:lvl w:ilvl="0">
      <w:lvlJc w:val="left"/>
      <w:lvlText w:val="%1."/>
      <w:numFmt w:val="decimal"/>
      <w:start w:val="13"/>
    </w:lvl>
    <w:lvl w:ilvl="1">
      <w:lvlJc w:val="left"/>
      <w:lvlText w:val="%2"/>
      <w:numFmt w:val="lowerLetter"/>
      <w:start w:val="1"/>
    </w:lvl>
  </w:abstractNum>
  <w:abstractNum w:abstractNumId="102">
    <w:nsid w:val="415E286C"/>
    <w:multiLevelType w:val="hybridMultilevel"/>
    <w:lvl w:ilvl="0">
      <w:lvlJc w:val="left"/>
      <w:lvlText w:val="%1."/>
      <w:numFmt w:val="decimal"/>
      <w:start w:val="14"/>
    </w:lvl>
    <w:lvl w:ilvl="1">
      <w:lvlJc w:val="left"/>
      <w:lvlText w:val="(%2)"/>
      <w:numFmt w:val="lowerLetter"/>
      <w:start w:val="1"/>
    </w:lvl>
  </w:abstractNum>
  <w:abstractNum w:abstractNumId="103">
    <w:nsid w:val="7C58FD05"/>
    <w:multiLevelType w:val="hybridMultilevel"/>
    <w:lvl w:ilvl="0">
      <w:lvlJc w:val="left"/>
      <w:lvlText w:val="(%1)"/>
      <w:numFmt w:val="lowerLetter"/>
      <w:start w:val="2"/>
    </w:lvl>
  </w:abstractNum>
  <w:abstractNum w:abstractNumId="104">
    <w:nsid w:val="23D86AAC"/>
    <w:multiLevelType w:val="hybridMultilevel"/>
    <w:lvl w:ilvl="0">
      <w:lvlJc w:val="left"/>
      <w:lvlText w:val="%1."/>
      <w:numFmt w:val="decimal"/>
      <w:start w:val="15"/>
    </w:lvl>
  </w:abstractNum>
  <w:abstractNum w:abstractNumId="105">
    <w:nsid w:val="45E6D486"/>
    <w:multiLevelType w:val="hybridMultilevel"/>
    <w:lvl w:ilvl="0">
      <w:lvlJc w:val="left"/>
      <w:lvlText w:val="%1"/>
      <w:numFmt w:val="lowerLetter"/>
      <w:start w:val="1"/>
    </w:lvl>
    <w:lvl w:ilvl="1">
      <w:lvlJc w:val="left"/>
      <w:lvlText w:val="%2."/>
      <w:numFmt w:val="decimal"/>
      <w:start w:val="16"/>
    </w:lvl>
  </w:abstractNum>
  <w:abstractNum w:abstractNumId="106">
    <w:nsid w:val="5C10FE21"/>
    <w:multiLevelType w:val="hybridMultilevel"/>
    <w:lvl w:ilvl="0">
      <w:lvlJc w:val="left"/>
      <w:lvlText w:val="(%1)"/>
      <w:numFmt w:val="lowerLetter"/>
      <w:start w:val="1"/>
    </w:lvl>
    <w:lvl w:ilvl="1">
      <w:lvlJc w:val="left"/>
      <w:lvlText w:val="%2"/>
      <w:numFmt w:val="decimal"/>
      <w:start w:val="1"/>
    </w:lvl>
  </w:abstractNum>
  <w:abstractNum w:abstractNumId="107">
    <w:nsid w:val="E7FFA2B"/>
    <w:multiLevelType w:val="hybridMultilevel"/>
    <w:lvl w:ilvl="0">
      <w:lvlJc w:val="left"/>
      <w:lvlText w:val="%1"/>
      <w:numFmt w:val="lowerLetter"/>
      <w:start w:val="1"/>
    </w:lvl>
    <w:lvl w:ilvl="1">
      <w:lvlJc w:val="left"/>
      <w:lvlText w:val="(%2)"/>
      <w:numFmt w:val="lowerLetter"/>
      <w:start w:val="2"/>
    </w:lvl>
  </w:abstractNum>
  <w:abstractNum w:abstractNumId="108">
    <w:nsid w:val="3C5991AA"/>
    <w:multiLevelType w:val="hybridMultilevel"/>
    <w:lvl w:ilvl="0">
      <w:lvlJc w:val="left"/>
      <w:lvlText w:val="(%1)"/>
      <w:numFmt w:val="lowerLetter"/>
      <w:start w:val="3"/>
    </w:lvl>
    <w:lvl w:ilvl="1">
      <w:lvlJc w:val="left"/>
      <w:lvlText w:val="(%2)"/>
      <w:numFmt w:val="lowerLetter"/>
      <w:start w:val="4"/>
    </w:lvl>
  </w:abstractNum>
  <w:abstractNum w:abstractNumId="109">
    <w:nsid w:val="4BD8591A"/>
    <w:multiLevelType w:val="hybridMultilevel"/>
    <w:lvl w:ilvl="0">
      <w:lvlJc w:val="left"/>
      <w:lvlText w:val="(%1)"/>
      <w:numFmt w:val="lowerLetter"/>
      <w:start w:val="5"/>
    </w:lvl>
  </w:abstractNum>
  <w:abstractNum w:abstractNumId="110">
    <w:nsid w:val="78DF6A55"/>
    <w:multiLevelType w:val="hybridMultilevel"/>
    <w:lvl w:ilvl="0">
      <w:lvlJc w:val="left"/>
      <w:lvlText w:val="(%1)"/>
      <w:numFmt w:val="lowerLetter"/>
      <w:start w:val="6"/>
    </w:lvl>
  </w:abstractNum>
  <w:abstractNum w:abstractNumId="111">
    <w:nsid w:val="39B7AAA2"/>
    <w:multiLevelType w:val="hybridMultilevel"/>
    <w:lvl w:ilvl="0">
      <w:lvlJc w:val="left"/>
      <w:lvlText w:val="%1."/>
      <w:numFmt w:val="decimal"/>
      <w:start w:val="17"/>
    </w:lvl>
  </w:abstractNum>
  <w:abstractNum w:abstractNumId="112">
    <w:nsid w:val="2B0D8DBE"/>
    <w:multiLevelType w:val="hybridMultilevel"/>
    <w:lvl w:ilvl="0">
      <w:lvlJc w:val="left"/>
      <w:lvlText w:val="%1."/>
      <w:numFmt w:val="decimal"/>
      <w:start w:val="18"/>
    </w:lvl>
  </w:abstractNum>
  <w:abstractNum w:abstractNumId="113">
    <w:nsid w:val="6C80EC70"/>
    <w:multiLevelType w:val="hybridMultilevel"/>
    <w:lvl w:ilvl="0">
      <w:lvlJc w:val="left"/>
      <w:lvlText w:val="%1."/>
      <w:numFmt w:val="decimal"/>
      <w:start w:val="20"/>
    </w:lvl>
  </w:abstractNum>
  <w:abstractNum w:abstractNumId="114">
    <w:nsid w:val="379E21B5"/>
    <w:multiLevelType w:val="hybridMultilevel"/>
    <w:lvl w:ilvl="0">
      <w:lvlJc w:val="left"/>
      <w:lvlText w:val="%1."/>
      <w:numFmt w:val="decimal"/>
      <w:start w:val="21"/>
    </w:lvl>
  </w:abstractNum>
  <w:abstractNum w:abstractNumId="115">
    <w:nsid w:val="69E373"/>
    <w:multiLevelType w:val="hybridMultilevel"/>
    <w:lvl w:ilvl="0">
      <w:lvlJc w:val="left"/>
      <w:lvlText w:val="%1."/>
      <w:numFmt w:val="decimal"/>
      <w:start w:val="22"/>
    </w:lvl>
  </w:abstractNum>
  <w:abstractNum w:abstractNumId="116">
    <w:nsid w:val="2C27173B"/>
    <w:multiLevelType w:val="hybridMultilevel"/>
    <w:lvl w:ilvl="0">
      <w:lvlJc w:val="left"/>
      <w:lvlText w:val="%1."/>
      <w:numFmt w:val="decimal"/>
      <w:start w:val="24"/>
    </w:lvl>
  </w:abstractNum>
  <w:abstractNum w:abstractNumId="117">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8">
    <w:nsid w:val="6AA7B75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19">
    <w:nsid w:val="1DF029D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2019-12-13T06:18:19Z</dcterms:created>
  <dcterms:modified xsi:type="dcterms:W3CDTF">2019-12-13T06:18:19Z</dcterms:modified>
</cp:coreProperties>
</file>