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0002050200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7"/>
        <w:gridCol w:w="3148"/>
      </w:tblGrid>
      <w:tr>
        <w:trPr/>
        <w:tc>
          <w:tcPr>
            <w:tcW w:w="7057" w:type="dxa"/>
            <w:tcBorders/>
            <w:vAlign w:val="center"/>
          </w:tcPr>
          <w:p>
            <w:pPr>
              <w:pStyle w:val="TableContents"/>
              <w:bidi w:val="0"/>
              <w:spacing w:before="0" w:after="283"/>
              <w:jc w:val="left"/>
              <w:rPr/>
            </w:pPr>
            <w:r>
              <w:rPr/>
              <w:t>Name of Issuer</w:t>
            </w:r>
          </w:p>
        </w:tc>
        <w:tc>
          <w:tcPr>
            <w:tcW w:w="3148" w:type="dxa"/>
            <w:tcBorders/>
            <w:vAlign w:val="center"/>
          </w:tcPr>
          <w:p>
            <w:pPr>
              <w:pStyle w:val="TableContents"/>
              <w:bidi w:val="0"/>
              <w:spacing w:before="0" w:after="0"/>
              <w:jc w:val="left"/>
              <w:rPr/>
            </w:pPr>
            <w:r>
              <w:rPr/>
              <w:t>PVH CORP.</w:t>
            </w:r>
          </w:p>
        </w:tc>
      </w:tr>
      <w:tr>
        <w:trPr/>
        <w:tc>
          <w:tcPr>
            <w:tcW w:w="7057" w:type="dxa"/>
            <w:tcBorders/>
            <w:vAlign w:val="center"/>
          </w:tcPr>
          <w:p>
            <w:pPr>
              <w:pStyle w:val="TableContents"/>
              <w:bidi w:val="0"/>
              <w:spacing w:before="0" w:after="283"/>
              <w:jc w:val="left"/>
              <w:rPr/>
            </w:pPr>
            <w:r>
              <w:rPr/>
              <w:t>SEC File Number</w:t>
            </w:r>
          </w:p>
        </w:tc>
        <w:tc>
          <w:tcPr>
            <w:tcW w:w="3148" w:type="dxa"/>
            <w:tcBorders/>
            <w:vAlign w:val="center"/>
          </w:tcPr>
          <w:p>
            <w:pPr>
              <w:pStyle w:val="TableContents"/>
              <w:bidi w:val="0"/>
              <w:spacing w:before="0" w:after="283"/>
              <w:jc w:val="left"/>
              <w:rPr>
                <w:sz w:val="4"/>
                <w:szCs w:val="4"/>
              </w:rPr>
            </w:pPr>
            <w:r>
              <w:rPr>
                <w:sz w:val="4"/>
                <w:szCs w:val="4"/>
              </w:rPr>
            </w:r>
          </w:p>
        </w:tc>
      </w:tr>
      <w:tr>
        <w:trPr/>
        <w:tc>
          <w:tcPr>
            <w:tcW w:w="7057" w:type="dxa"/>
            <w:tcBorders/>
            <w:vAlign w:val="center"/>
          </w:tcPr>
          <w:p>
            <w:pPr>
              <w:pStyle w:val="TableContents"/>
              <w:bidi w:val="0"/>
              <w:spacing w:before="0" w:after="283"/>
              <w:jc w:val="left"/>
              <w:rPr/>
            </w:pPr>
            <w:r>
              <w:rPr/>
              <w:t>Address of Issuer</w:t>
            </w:r>
          </w:p>
        </w:tc>
        <w:tc>
          <w:tcPr>
            <w:tcW w:w="3148" w:type="dxa"/>
            <w:tcBorders/>
            <w:vAlign w:val="center"/>
          </w:tcPr>
          <w:p>
            <w:pPr>
              <w:pStyle w:val="TableContents"/>
              <w:bidi w:val="0"/>
              <w:spacing w:before="0" w:after="0"/>
              <w:jc w:val="left"/>
              <w:rPr/>
            </w:pPr>
            <w:r>
              <w:rPr/>
              <w:t>285 Madison Avenue</w:t>
              <w:br/>
              <w:t>New York</w:t>
              <w:br/>
              <w:t xml:space="preserve">NEW YORK </w:t>
              <w:br/>
              <w:t>10017</w:t>
            </w:r>
          </w:p>
        </w:tc>
      </w:tr>
      <w:tr>
        <w:trPr/>
        <w:tc>
          <w:tcPr>
            <w:tcW w:w="7057" w:type="dxa"/>
            <w:tcBorders/>
            <w:vAlign w:val="center"/>
          </w:tcPr>
          <w:p>
            <w:pPr>
              <w:pStyle w:val="TableContents"/>
              <w:bidi w:val="0"/>
              <w:spacing w:before="0" w:after="283"/>
              <w:jc w:val="left"/>
              <w:rPr/>
            </w:pPr>
            <w:r>
              <w:rPr/>
              <w:t>Phone</w:t>
            </w:r>
          </w:p>
        </w:tc>
        <w:tc>
          <w:tcPr>
            <w:tcW w:w="3148" w:type="dxa"/>
            <w:tcBorders/>
            <w:vAlign w:val="center"/>
          </w:tcPr>
          <w:p>
            <w:pPr>
              <w:pStyle w:val="TableContents"/>
              <w:bidi w:val="0"/>
              <w:spacing w:before="0" w:after="0"/>
              <w:jc w:val="left"/>
              <w:rPr/>
            </w:pPr>
            <w:r>
              <w:rPr/>
              <w:t>2123813500</w:t>
            </w:r>
          </w:p>
        </w:tc>
      </w:tr>
      <w:tr>
        <w:trPr/>
        <w:tc>
          <w:tcPr>
            <w:tcW w:w="7057" w:type="dxa"/>
            <w:tcBorders/>
            <w:vAlign w:val="center"/>
          </w:tcPr>
          <w:p>
            <w:pPr>
              <w:pStyle w:val="TableContents"/>
              <w:bidi w:val="0"/>
              <w:spacing w:before="0" w:after="283"/>
              <w:jc w:val="left"/>
              <w:rPr/>
            </w:pPr>
            <w:r>
              <w:rPr/>
              <w:t>Name of Person for Whose Account the Securities are To Be Sold</w:t>
            </w:r>
          </w:p>
        </w:tc>
        <w:tc>
          <w:tcPr>
            <w:tcW w:w="3148" w:type="dxa"/>
            <w:tcBorders/>
            <w:vAlign w:val="center"/>
          </w:tcPr>
          <w:p>
            <w:pPr>
              <w:pStyle w:val="TableContents"/>
              <w:bidi w:val="0"/>
              <w:spacing w:before="0" w:after="0"/>
              <w:jc w:val="left"/>
              <w:rPr/>
            </w:pPr>
            <w:r>
              <w:rPr/>
              <w:t>Donald Kohler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7" w:type="dxa"/>
            <w:tcBorders/>
            <w:vAlign w:val="center"/>
          </w:tcPr>
          <w:p>
            <w:pPr>
              <w:pStyle w:val="TableContents"/>
              <w:bidi w:val="0"/>
              <w:spacing w:before="0" w:after="283"/>
              <w:jc w:val="left"/>
              <w:rPr/>
            </w:pPr>
            <w:r>
              <w:rPr/>
              <w:t>Relationship to Issuer</w:t>
            </w:r>
          </w:p>
        </w:tc>
        <w:tc>
          <w:tcPr>
            <w:tcW w:w="3148"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669"/>
        <w:gridCol w:w="1156"/>
        <w:gridCol w:w="1363"/>
        <w:gridCol w:w="1541"/>
        <w:gridCol w:w="1560"/>
        <w:gridCol w:w="1367"/>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669"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363"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7"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Donald Kohler</w:t>
            </w:r>
          </w:p>
        </w:tc>
        <w:tc>
          <w:tcPr>
            <w:tcW w:w="1669" w:type="dxa"/>
            <w:tcBorders/>
            <w:vAlign w:val="center"/>
          </w:tcPr>
          <w:p>
            <w:pPr>
              <w:pStyle w:val="TableContents"/>
              <w:bidi w:val="0"/>
              <w:spacing w:before="0" w:after="0"/>
              <w:jc w:val="left"/>
              <w:rPr/>
            </w:pPr>
            <w:r>
              <w:rPr/>
              <w:t>Merrill Lynch</w:t>
              <w:br/>
              <w:t>1800 K St NW</w:t>
              <w:br/>
              <w:t>Suite 800</w:t>
              <w:br/>
              <w:t>Washington   DC   20006</w:t>
            </w:r>
          </w:p>
        </w:tc>
        <w:tc>
          <w:tcPr>
            <w:tcW w:w="1156" w:type="dxa"/>
            <w:tcBorders/>
            <w:vAlign w:val="center"/>
          </w:tcPr>
          <w:p>
            <w:pPr>
              <w:pStyle w:val="TableContents"/>
              <w:bidi w:val="0"/>
              <w:spacing w:before="0" w:after="283"/>
              <w:jc w:val="left"/>
              <w:rPr/>
            </w:pPr>
            <w:r>
              <w:rPr/>
              <w:t>7566</w:t>
            </w:r>
          </w:p>
        </w:tc>
        <w:tc>
          <w:tcPr>
            <w:tcW w:w="1363" w:type="dxa"/>
            <w:tcBorders/>
            <w:vAlign w:val="center"/>
          </w:tcPr>
          <w:p>
            <w:pPr>
              <w:pStyle w:val="TableContents"/>
              <w:bidi w:val="0"/>
              <w:spacing w:before="0" w:after="283"/>
              <w:jc w:val="left"/>
              <w:rPr/>
            </w:pPr>
            <w:r>
              <w:rPr/>
              <w:t>588220.23</w:t>
            </w:r>
          </w:p>
        </w:tc>
        <w:tc>
          <w:tcPr>
            <w:tcW w:w="1541" w:type="dxa"/>
            <w:tcBorders/>
            <w:vAlign w:val="center"/>
          </w:tcPr>
          <w:p>
            <w:pPr>
              <w:pStyle w:val="TableContents"/>
              <w:bidi w:val="0"/>
              <w:spacing w:before="0" w:after="283"/>
              <w:jc w:val="left"/>
              <w:rPr/>
            </w:pPr>
            <w:r>
              <w:rPr/>
              <w:t>46108092</w:t>
            </w:r>
          </w:p>
        </w:tc>
        <w:tc>
          <w:tcPr>
            <w:tcW w:w="1560" w:type="dxa"/>
            <w:tcBorders/>
            <w:vAlign w:val="center"/>
          </w:tcPr>
          <w:p>
            <w:pPr>
              <w:pStyle w:val="TableContents"/>
              <w:bidi w:val="0"/>
              <w:spacing w:before="0" w:after="283"/>
              <w:jc w:val="left"/>
              <w:rPr/>
            </w:pPr>
            <w:r>
              <w:rPr/>
              <w:t>07/14/2026</w:t>
            </w:r>
          </w:p>
        </w:tc>
        <w:tc>
          <w:tcPr>
            <w:tcW w:w="136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3"/>
        <w:gridCol w:w="1091"/>
        <w:gridCol w:w="1398"/>
        <w:gridCol w:w="1122"/>
        <w:gridCol w:w="509"/>
        <w:gridCol w:w="1091"/>
        <w:gridCol w:w="1126"/>
        <w:gridCol w:w="1032"/>
        <w:gridCol w:w="1773"/>
      </w:tblGrid>
      <w:tr>
        <w:trPr/>
        <w:tc>
          <w:tcPr>
            <w:tcW w:w="1063" w:type="dxa"/>
            <w:tcBorders/>
            <w:vAlign w:val="center"/>
          </w:tcPr>
          <w:p>
            <w:pPr>
              <w:pStyle w:val="TableHeading"/>
              <w:suppressLineNumbers/>
              <w:bidi w:val="0"/>
              <w:spacing w:before="0" w:after="283"/>
              <w:jc w:val="center"/>
              <w:rPr/>
            </w:pPr>
            <w:r>
              <w:rPr/>
              <w:t>Title of the Class</w:t>
            </w:r>
          </w:p>
        </w:tc>
        <w:tc>
          <w:tcPr>
            <w:tcW w:w="1091" w:type="dxa"/>
            <w:tcBorders/>
            <w:vAlign w:val="center"/>
          </w:tcPr>
          <w:p>
            <w:pPr>
              <w:pStyle w:val="TableHeading"/>
              <w:suppressLineNumbers/>
              <w:bidi w:val="0"/>
              <w:spacing w:before="0" w:after="283"/>
              <w:jc w:val="center"/>
              <w:rPr/>
            </w:pPr>
            <w:r>
              <w:rPr/>
              <w:t>Date you Acquired</w:t>
            </w:r>
          </w:p>
        </w:tc>
        <w:tc>
          <w:tcPr>
            <w:tcW w:w="1398" w:type="dxa"/>
            <w:tcBorders/>
            <w:vAlign w:val="center"/>
          </w:tcPr>
          <w:p>
            <w:pPr>
              <w:pStyle w:val="TableHeading"/>
              <w:suppressLineNumbers/>
              <w:bidi w:val="0"/>
              <w:spacing w:before="0" w:after="283"/>
              <w:jc w:val="center"/>
              <w:rPr/>
            </w:pPr>
            <w:r>
              <w:rPr/>
              <w:t>Nature of Acquisition Transaction</w:t>
            </w:r>
          </w:p>
        </w:tc>
        <w:tc>
          <w:tcPr>
            <w:tcW w:w="1122"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1" w:type="dxa"/>
            <w:tcBorders/>
            <w:vAlign w:val="center"/>
          </w:tcPr>
          <w:p>
            <w:pPr>
              <w:pStyle w:val="TableHeading"/>
              <w:suppressLineNumbers/>
              <w:bidi w:val="0"/>
              <w:spacing w:before="0" w:after="283"/>
              <w:jc w:val="center"/>
              <w:rPr/>
            </w:pPr>
            <w:r>
              <w:rPr/>
              <w:t>Date Donor Acquired</w:t>
            </w:r>
          </w:p>
        </w:tc>
        <w:tc>
          <w:tcPr>
            <w:tcW w:w="1126" w:type="dxa"/>
            <w:tcBorders/>
            <w:vAlign w:val="center"/>
          </w:tcPr>
          <w:p>
            <w:pPr>
              <w:pStyle w:val="TableHeading"/>
              <w:suppressLineNumbers/>
              <w:bidi w:val="0"/>
              <w:spacing w:before="0" w:after="283"/>
              <w:jc w:val="center"/>
              <w:rPr/>
            </w:pPr>
            <w:r>
              <w:rPr/>
              <w:t>Amount of Securities Acquired</w:t>
            </w:r>
          </w:p>
        </w:tc>
        <w:tc>
          <w:tcPr>
            <w:tcW w:w="1032" w:type="dxa"/>
            <w:tcBorders/>
            <w:vAlign w:val="center"/>
          </w:tcPr>
          <w:p>
            <w:pPr>
              <w:pStyle w:val="TableHeading"/>
              <w:suppressLineNumbers/>
              <w:bidi w:val="0"/>
              <w:spacing w:before="0" w:after="283"/>
              <w:jc w:val="center"/>
              <w:rPr/>
            </w:pPr>
            <w:r>
              <w:rPr/>
              <w:t>Date of Payment</w:t>
            </w:r>
          </w:p>
        </w:tc>
        <w:tc>
          <w:tcPr>
            <w:tcW w:w="177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3" w:type="dxa"/>
            <w:tcBorders/>
            <w:vAlign w:val="center"/>
          </w:tcPr>
          <w:p>
            <w:pPr>
              <w:pStyle w:val="TableContents"/>
              <w:bidi w:val="0"/>
              <w:spacing w:before="0" w:after="283"/>
              <w:jc w:val="left"/>
              <w:rPr/>
            </w:pPr>
            <w:r>
              <w:rPr/>
              <w:t>Common</w:t>
            </w:r>
          </w:p>
        </w:tc>
        <w:tc>
          <w:tcPr>
            <w:tcW w:w="1091" w:type="dxa"/>
            <w:tcBorders/>
            <w:vAlign w:val="center"/>
          </w:tcPr>
          <w:p>
            <w:pPr>
              <w:pStyle w:val="TableContents"/>
              <w:bidi w:val="0"/>
              <w:spacing w:before="0" w:after="283"/>
              <w:jc w:val="left"/>
              <w:rPr/>
            </w:pPr>
            <w:r>
              <w:rPr/>
              <w:t>04/06/2024</w:t>
            </w:r>
          </w:p>
        </w:tc>
        <w:tc>
          <w:tcPr>
            <w:tcW w:w="1398" w:type="dxa"/>
            <w:tcBorders/>
            <w:vAlign w:val="center"/>
          </w:tcPr>
          <w:p>
            <w:pPr>
              <w:pStyle w:val="TableContents"/>
              <w:bidi w:val="0"/>
              <w:spacing w:before="0" w:after="283"/>
              <w:jc w:val="left"/>
              <w:rPr/>
            </w:pPr>
            <w:r>
              <w:rPr/>
              <w:t>Vesting of Restricted Stock Units</w:t>
            </w:r>
          </w:p>
        </w:tc>
        <w:tc>
          <w:tcPr>
            <w:tcW w:w="1122"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720</w:t>
            </w:r>
          </w:p>
        </w:tc>
        <w:tc>
          <w:tcPr>
            <w:tcW w:w="1032" w:type="dxa"/>
            <w:tcBorders/>
            <w:vAlign w:val="center"/>
          </w:tcPr>
          <w:p>
            <w:pPr>
              <w:pStyle w:val="TableContents"/>
              <w:bidi w:val="0"/>
              <w:spacing w:before="0" w:after="283"/>
              <w:jc w:val="left"/>
              <w:rPr/>
            </w:pPr>
            <w:r>
              <w:rPr/>
              <w:t>04/06/2024</w:t>
            </w:r>
          </w:p>
        </w:tc>
        <w:tc>
          <w:tcPr>
            <w:tcW w:w="1773" w:type="dxa"/>
            <w:tcBorders/>
            <w:vAlign w:val="center"/>
          </w:tcPr>
          <w:p>
            <w:pPr>
              <w:pStyle w:val="TableContents"/>
              <w:bidi w:val="0"/>
              <w:spacing w:before="0" w:after="283"/>
              <w:jc w:val="left"/>
              <w:rPr/>
            </w:pPr>
            <w:r>
              <w:rPr/>
              <w:t>N/A - Compensation/Stock Awards</w:t>
            </w:r>
          </w:p>
        </w:tc>
      </w:tr>
      <w:tr>
        <w:trPr/>
        <w:tc>
          <w:tcPr>
            <w:tcW w:w="1063" w:type="dxa"/>
            <w:tcBorders/>
            <w:vAlign w:val="center"/>
          </w:tcPr>
          <w:p>
            <w:pPr>
              <w:pStyle w:val="TableContents"/>
              <w:bidi w:val="0"/>
              <w:spacing w:before="0" w:after="283"/>
              <w:jc w:val="left"/>
              <w:rPr/>
            </w:pPr>
            <w:r>
              <w:rPr/>
              <w:t>Common</w:t>
            </w:r>
          </w:p>
        </w:tc>
        <w:tc>
          <w:tcPr>
            <w:tcW w:w="1091" w:type="dxa"/>
            <w:tcBorders/>
            <w:vAlign w:val="center"/>
          </w:tcPr>
          <w:p>
            <w:pPr>
              <w:pStyle w:val="TableContents"/>
              <w:bidi w:val="0"/>
              <w:spacing w:before="0" w:after="283"/>
              <w:jc w:val="left"/>
              <w:rPr/>
            </w:pPr>
            <w:r>
              <w:rPr/>
              <w:t>04/06/2025</w:t>
            </w:r>
          </w:p>
        </w:tc>
        <w:tc>
          <w:tcPr>
            <w:tcW w:w="1398" w:type="dxa"/>
            <w:tcBorders/>
            <w:vAlign w:val="center"/>
          </w:tcPr>
          <w:p>
            <w:pPr>
              <w:pStyle w:val="TableContents"/>
              <w:bidi w:val="0"/>
              <w:spacing w:before="0" w:after="283"/>
              <w:jc w:val="left"/>
              <w:rPr/>
            </w:pPr>
            <w:r>
              <w:rPr/>
              <w:t>Vesting of Restricted Stock Units</w:t>
            </w:r>
          </w:p>
        </w:tc>
        <w:tc>
          <w:tcPr>
            <w:tcW w:w="1122"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2667</w:t>
            </w:r>
          </w:p>
        </w:tc>
        <w:tc>
          <w:tcPr>
            <w:tcW w:w="1032" w:type="dxa"/>
            <w:tcBorders/>
            <w:vAlign w:val="center"/>
          </w:tcPr>
          <w:p>
            <w:pPr>
              <w:pStyle w:val="TableContents"/>
              <w:bidi w:val="0"/>
              <w:spacing w:before="0" w:after="283"/>
              <w:jc w:val="left"/>
              <w:rPr/>
            </w:pPr>
            <w:r>
              <w:rPr/>
              <w:t>04/06/2025</w:t>
            </w:r>
          </w:p>
        </w:tc>
        <w:tc>
          <w:tcPr>
            <w:tcW w:w="1773" w:type="dxa"/>
            <w:tcBorders/>
            <w:vAlign w:val="center"/>
          </w:tcPr>
          <w:p>
            <w:pPr>
              <w:pStyle w:val="TableContents"/>
              <w:bidi w:val="0"/>
              <w:spacing w:before="0" w:after="283"/>
              <w:jc w:val="left"/>
              <w:rPr/>
            </w:pPr>
            <w:r>
              <w:rPr/>
              <w:t>N/A - Compensation/Stock Awards</w:t>
            </w:r>
          </w:p>
        </w:tc>
      </w:tr>
      <w:tr>
        <w:trPr/>
        <w:tc>
          <w:tcPr>
            <w:tcW w:w="1063" w:type="dxa"/>
            <w:tcBorders/>
            <w:vAlign w:val="center"/>
          </w:tcPr>
          <w:p>
            <w:pPr>
              <w:pStyle w:val="TableContents"/>
              <w:bidi w:val="0"/>
              <w:spacing w:before="0" w:after="283"/>
              <w:jc w:val="left"/>
              <w:rPr/>
            </w:pPr>
            <w:r>
              <w:rPr/>
              <w:t>Common</w:t>
            </w:r>
          </w:p>
        </w:tc>
        <w:tc>
          <w:tcPr>
            <w:tcW w:w="1091" w:type="dxa"/>
            <w:tcBorders/>
            <w:vAlign w:val="center"/>
          </w:tcPr>
          <w:p>
            <w:pPr>
              <w:pStyle w:val="TableContents"/>
              <w:bidi w:val="0"/>
              <w:spacing w:before="0" w:after="283"/>
              <w:jc w:val="left"/>
              <w:rPr/>
            </w:pPr>
            <w:r>
              <w:rPr/>
              <w:t>04/10/2025</w:t>
            </w:r>
          </w:p>
        </w:tc>
        <w:tc>
          <w:tcPr>
            <w:tcW w:w="1398" w:type="dxa"/>
            <w:tcBorders/>
            <w:vAlign w:val="center"/>
          </w:tcPr>
          <w:p>
            <w:pPr>
              <w:pStyle w:val="TableContents"/>
              <w:bidi w:val="0"/>
              <w:spacing w:before="0" w:after="283"/>
              <w:jc w:val="left"/>
              <w:rPr/>
            </w:pPr>
            <w:r>
              <w:rPr/>
              <w:t>Vesting of Restricted Stock Units</w:t>
            </w:r>
          </w:p>
        </w:tc>
        <w:tc>
          <w:tcPr>
            <w:tcW w:w="1122"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509</w:t>
            </w:r>
          </w:p>
        </w:tc>
        <w:tc>
          <w:tcPr>
            <w:tcW w:w="1032" w:type="dxa"/>
            <w:tcBorders/>
            <w:vAlign w:val="center"/>
          </w:tcPr>
          <w:p>
            <w:pPr>
              <w:pStyle w:val="TableContents"/>
              <w:bidi w:val="0"/>
              <w:spacing w:before="0" w:after="283"/>
              <w:jc w:val="left"/>
              <w:rPr/>
            </w:pPr>
            <w:r>
              <w:rPr/>
              <w:t>04/10/2025</w:t>
            </w:r>
          </w:p>
        </w:tc>
        <w:tc>
          <w:tcPr>
            <w:tcW w:w="1773" w:type="dxa"/>
            <w:tcBorders/>
            <w:vAlign w:val="center"/>
          </w:tcPr>
          <w:p>
            <w:pPr>
              <w:pStyle w:val="TableContents"/>
              <w:bidi w:val="0"/>
              <w:spacing w:before="0" w:after="283"/>
              <w:jc w:val="left"/>
              <w:rPr/>
            </w:pPr>
            <w:r>
              <w:rPr/>
              <w:t>N/A - Compensation/Stock Awards</w:t>
            </w:r>
          </w:p>
        </w:tc>
      </w:tr>
      <w:tr>
        <w:trPr/>
        <w:tc>
          <w:tcPr>
            <w:tcW w:w="1063" w:type="dxa"/>
            <w:tcBorders/>
            <w:vAlign w:val="center"/>
          </w:tcPr>
          <w:p>
            <w:pPr>
              <w:pStyle w:val="TableContents"/>
              <w:bidi w:val="0"/>
              <w:spacing w:before="0" w:after="283"/>
              <w:jc w:val="left"/>
              <w:rPr/>
            </w:pPr>
            <w:r>
              <w:rPr/>
              <w:t>Common</w:t>
            </w:r>
          </w:p>
        </w:tc>
        <w:tc>
          <w:tcPr>
            <w:tcW w:w="1091" w:type="dxa"/>
            <w:tcBorders/>
            <w:vAlign w:val="center"/>
          </w:tcPr>
          <w:p>
            <w:pPr>
              <w:pStyle w:val="TableContents"/>
              <w:bidi w:val="0"/>
              <w:spacing w:before="0" w:after="283"/>
              <w:jc w:val="left"/>
              <w:rPr/>
            </w:pPr>
            <w:r>
              <w:rPr/>
              <w:t>04/06/2026</w:t>
            </w:r>
          </w:p>
        </w:tc>
        <w:tc>
          <w:tcPr>
            <w:tcW w:w="1398" w:type="dxa"/>
            <w:tcBorders/>
            <w:vAlign w:val="center"/>
          </w:tcPr>
          <w:p>
            <w:pPr>
              <w:pStyle w:val="TableContents"/>
              <w:bidi w:val="0"/>
              <w:spacing w:before="0" w:after="283"/>
              <w:jc w:val="left"/>
              <w:rPr/>
            </w:pPr>
            <w:r>
              <w:rPr/>
              <w:t>Vesting of Performance Stock Units</w:t>
            </w:r>
          </w:p>
        </w:tc>
        <w:tc>
          <w:tcPr>
            <w:tcW w:w="1122"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1537</w:t>
            </w:r>
          </w:p>
        </w:tc>
        <w:tc>
          <w:tcPr>
            <w:tcW w:w="1032" w:type="dxa"/>
            <w:tcBorders/>
            <w:vAlign w:val="center"/>
          </w:tcPr>
          <w:p>
            <w:pPr>
              <w:pStyle w:val="TableContents"/>
              <w:bidi w:val="0"/>
              <w:spacing w:before="0" w:after="283"/>
              <w:jc w:val="left"/>
              <w:rPr/>
            </w:pPr>
            <w:r>
              <w:rPr/>
              <w:t>04/06/2026</w:t>
            </w:r>
          </w:p>
        </w:tc>
        <w:tc>
          <w:tcPr>
            <w:tcW w:w="1773" w:type="dxa"/>
            <w:tcBorders/>
            <w:vAlign w:val="center"/>
          </w:tcPr>
          <w:p>
            <w:pPr>
              <w:pStyle w:val="TableContents"/>
              <w:bidi w:val="0"/>
              <w:spacing w:before="0" w:after="283"/>
              <w:jc w:val="left"/>
              <w:rPr/>
            </w:pPr>
            <w:r>
              <w:rPr/>
              <w:t>N/A - Compensation/Stock Awards</w:t>
            </w:r>
          </w:p>
        </w:tc>
      </w:tr>
      <w:tr>
        <w:trPr/>
        <w:tc>
          <w:tcPr>
            <w:tcW w:w="1063" w:type="dxa"/>
            <w:tcBorders/>
            <w:vAlign w:val="center"/>
          </w:tcPr>
          <w:p>
            <w:pPr>
              <w:pStyle w:val="TableContents"/>
              <w:bidi w:val="0"/>
              <w:spacing w:before="0" w:after="283"/>
              <w:jc w:val="left"/>
              <w:rPr/>
            </w:pPr>
            <w:r>
              <w:rPr/>
              <w:t>Common</w:t>
            </w:r>
          </w:p>
        </w:tc>
        <w:tc>
          <w:tcPr>
            <w:tcW w:w="1091" w:type="dxa"/>
            <w:tcBorders/>
            <w:vAlign w:val="center"/>
          </w:tcPr>
          <w:p>
            <w:pPr>
              <w:pStyle w:val="TableContents"/>
              <w:bidi w:val="0"/>
              <w:spacing w:before="0" w:after="283"/>
              <w:jc w:val="left"/>
              <w:rPr/>
            </w:pPr>
            <w:r>
              <w:rPr/>
              <w:t>04/06/2026</w:t>
            </w:r>
          </w:p>
        </w:tc>
        <w:tc>
          <w:tcPr>
            <w:tcW w:w="1398" w:type="dxa"/>
            <w:tcBorders/>
            <w:vAlign w:val="center"/>
          </w:tcPr>
          <w:p>
            <w:pPr>
              <w:pStyle w:val="TableContents"/>
              <w:bidi w:val="0"/>
              <w:spacing w:before="0" w:after="283"/>
              <w:jc w:val="left"/>
              <w:rPr/>
            </w:pPr>
            <w:r>
              <w:rPr/>
              <w:t>Vesting of Restricted Stock Units</w:t>
            </w:r>
          </w:p>
        </w:tc>
        <w:tc>
          <w:tcPr>
            <w:tcW w:w="1122"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533</w:t>
            </w:r>
          </w:p>
        </w:tc>
        <w:tc>
          <w:tcPr>
            <w:tcW w:w="1032" w:type="dxa"/>
            <w:tcBorders/>
            <w:vAlign w:val="center"/>
          </w:tcPr>
          <w:p>
            <w:pPr>
              <w:pStyle w:val="TableContents"/>
              <w:bidi w:val="0"/>
              <w:spacing w:before="0" w:after="283"/>
              <w:jc w:val="left"/>
              <w:rPr/>
            </w:pPr>
            <w:r>
              <w:rPr/>
              <w:t>04/06/2026</w:t>
            </w:r>
          </w:p>
        </w:tc>
        <w:tc>
          <w:tcPr>
            <w:tcW w:w="1773" w:type="dxa"/>
            <w:tcBorders/>
            <w:vAlign w:val="center"/>
          </w:tcPr>
          <w:p>
            <w:pPr>
              <w:pStyle w:val="TableContents"/>
              <w:bidi w:val="0"/>
              <w:spacing w:before="0" w:after="283"/>
              <w:jc w:val="left"/>
              <w:rPr/>
            </w:pPr>
            <w:r>
              <w:rPr/>
              <w:t>N/A - Compensation/Stock Awards</w:t>
            </w:r>
          </w:p>
        </w:tc>
      </w:tr>
      <w:tr>
        <w:trPr/>
        <w:tc>
          <w:tcPr>
            <w:tcW w:w="1063" w:type="dxa"/>
            <w:tcBorders/>
            <w:vAlign w:val="center"/>
          </w:tcPr>
          <w:p>
            <w:pPr>
              <w:pStyle w:val="TableContents"/>
              <w:bidi w:val="0"/>
              <w:spacing w:before="0" w:after="283"/>
              <w:jc w:val="left"/>
              <w:rPr/>
            </w:pPr>
            <w:r>
              <w:rPr/>
              <w:t>Common</w:t>
            </w:r>
          </w:p>
        </w:tc>
        <w:tc>
          <w:tcPr>
            <w:tcW w:w="1091" w:type="dxa"/>
            <w:tcBorders/>
            <w:vAlign w:val="center"/>
          </w:tcPr>
          <w:p>
            <w:pPr>
              <w:pStyle w:val="TableContents"/>
              <w:bidi w:val="0"/>
              <w:spacing w:before="0" w:after="283"/>
              <w:jc w:val="left"/>
              <w:rPr/>
            </w:pPr>
            <w:r>
              <w:rPr/>
              <w:t>04/10/2026</w:t>
            </w:r>
          </w:p>
        </w:tc>
        <w:tc>
          <w:tcPr>
            <w:tcW w:w="1398" w:type="dxa"/>
            <w:tcBorders/>
            <w:vAlign w:val="center"/>
          </w:tcPr>
          <w:p>
            <w:pPr>
              <w:pStyle w:val="TableContents"/>
              <w:bidi w:val="0"/>
              <w:spacing w:before="0" w:after="283"/>
              <w:jc w:val="left"/>
              <w:rPr/>
            </w:pPr>
            <w:r>
              <w:rPr/>
              <w:t>Vesting of Restricted Stock Units</w:t>
            </w:r>
          </w:p>
        </w:tc>
        <w:tc>
          <w:tcPr>
            <w:tcW w:w="1122" w:type="dxa"/>
            <w:tcBorders/>
            <w:vAlign w:val="center"/>
          </w:tcPr>
          <w:p>
            <w:pPr>
              <w:pStyle w:val="TableContents"/>
              <w:bidi w:val="0"/>
              <w:spacing w:before="0" w:after="283"/>
              <w:jc w:val="left"/>
              <w:rPr/>
            </w:pPr>
            <w:r>
              <w:rPr/>
              <w:t>Issuer</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1600</w:t>
            </w:r>
          </w:p>
        </w:tc>
        <w:tc>
          <w:tcPr>
            <w:tcW w:w="1032" w:type="dxa"/>
            <w:tcBorders/>
            <w:vAlign w:val="center"/>
          </w:tcPr>
          <w:p>
            <w:pPr>
              <w:pStyle w:val="TableContents"/>
              <w:bidi w:val="0"/>
              <w:spacing w:before="0" w:after="283"/>
              <w:jc w:val="left"/>
              <w:rPr/>
            </w:pPr>
            <w:r>
              <w:rPr/>
              <w:t>04/10/2026</w:t>
            </w:r>
          </w:p>
        </w:tc>
        <w:tc>
          <w:tcPr>
            <w:tcW w:w="1773" w:type="dxa"/>
            <w:tcBorders/>
            <w:vAlign w:val="center"/>
          </w:tcPr>
          <w:p>
            <w:pPr>
              <w:pStyle w:val="TableContents"/>
              <w:bidi w:val="0"/>
              <w:spacing w:before="0" w:after="283"/>
              <w:jc w:val="left"/>
              <w:rPr/>
            </w:pPr>
            <w:r>
              <w:rPr/>
              <w:t>N/A - Compensation/Stock Awards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89"/>
        <w:gridCol w:w="5116"/>
      </w:tblGrid>
      <w:tr>
        <w:trPr/>
        <w:tc>
          <w:tcPr>
            <w:tcW w:w="5089" w:type="dxa"/>
            <w:tcBorders/>
            <w:vAlign w:val="center"/>
          </w:tcPr>
          <w:p>
            <w:pPr>
              <w:pStyle w:val="TableContents"/>
              <w:bidi w:val="0"/>
              <w:spacing w:before="0" w:after="283"/>
              <w:jc w:val="left"/>
              <w:rPr/>
            </w:pPr>
            <w:r>
              <w:rPr/>
              <w:t>Remarks</w:t>
            </w:r>
          </w:p>
        </w:tc>
        <w:tc>
          <w:tcPr>
            <w:tcW w:w="5116"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center"/>
          </w:tcPr>
          <w:p>
            <w:pPr>
              <w:pStyle w:val="TableContents"/>
              <w:bidi w:val="0"/>
              <w:spacing w:before="0" w:after="283"/>
              <w:jc w:val="left"/>
              <w:rPr/>
            </w:pPr>
            <w:r>
              <w:rPr/>
              <w:t>Date of Notice</w:t>
            </w:r>
          </w:p>
        </w:tc>
        <w:tc>
          <w:tcPr>
            <w:tcW w:w="5116" w:type="dxa"/>
            <w:tcBorders/>
            <w:vAlign w:val="center"/>
          </w:tcPr>
          <w:p>
            <w:pPr>
              <w:pStyle w:val="TableContents"/>
              <w:bidi w:val="0"/>
              <w:spacing w:before="0" w:after="0"/>
              <w:jc w:val="left"/>
              <w:rPr/>
            </w:pPr>
            <w:r>
              <w:rPr/>
              <w:t>07/14/2026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9" w:type="dxa"/>
            <w:tcBorders/>
            <w:vAlign w:val="center"/>
          </w:tcPr>
          <w:p>
            <w:pPr>
              <w:pStyle w:val="TableContents"/>
              <w:bidi w:val="0"/>
              <w:spacing w:before="0" w:after="283"/>
              <w:jc w:val="left"/>
              <w:rPr/>
            </w:pPr>
            <w:r>
              <w:rPr/>
              <w:t>Signature</w:t>
            </w:r>
          </w:p>
        </w:tc>
        <w:tc>
          <w:tcPr>
            <w:tcW w:w="5116" w:type="dxa"/>
            <w:tcBorders/>
            <w:vAlign w:val="center"/>
          </w:tcPr>
          <w:p>
            <w:pPr>
              <w:pStyle w:val="TableContents"/>
              <w:bidi w:val="0"/>
              <w:spacing w:before="0" w:after="0"/>
              <w:jc w:val="left"/>
              <w:rPr/>
            </w:pPr>
            <w:r>
              <w:rPr/>
              <w:t>Donald Kohler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3336</Characters>
  <CharactersWithSpaces>3893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